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950D" w14:textId="119AC783" w:rsidR="00641A24" w:rsidRDefault="00641A24" w:rsidP="00260B8C">
      <w:pPr>
        <w:spacing w:line="480" w:lineRule="auto"/>
        <w:jc w:val="center"/>
        <w:rPr>
          <w:rFonts w:asciiTheme="minorHAnsi" w:hAnsiTheme="minorHAnsi" w:cstheme="minorHAnsi"/>
          <w:b/>
          <w:bCs/>
          <w:sz w:val="22"/>
          <w:szCs w:val="22"/>
        </w:rPr>
      </w:pPr>
      <w:r>
        <w:rPr>
          <w:rFonts w:asciiTheme="minorHAnsi" w:hAnsiTheme="minorHAnsi" w:cstheme="minorHAnsi"/>
          <w:b/>
          <w:bCs/>
          <w:sz w:val="22"/>
          <w:szCs w:val="22"/>
        </w:rPr>
        <w:t>Riley et al. (2026)</w:t>
      </w:r>
      <w:r w:rsidR="00D17524">
        <w:rPr>
          <w:rFonts w:asciiTheme="minorHAnsi" w:hAnsiTheme="minorHAnsi" w:cstheme="minorHAnsi"/>
          <w:b/>
          <w:bCs/>
          <w:sz w:val="22"/>
          <w:szCs w:val="22"/>
        </w:rPr>
        <w:t xml:space="preserve"> – Supplementary Material</w:t>
      </w:r>
    </w:p>
    <w:p w14:paraId="5B6E98C3" w14:textId="79E497BF" w:rsidR="009C4AF1" w:rsidRPr="00641A24" w:rsidRDefault="00D17524" w:rsidP="00260B8C">
      <w:pPr>
        <w:spacing w:line="480" w:lineRule="auto"/>
        <w:jc w:val="center"/>
        <w:rPr>
          <w:rFonts w:asciiTheme="minorHAnsi" w:hAnsiTheme="minorHAnsi" w:cstheme="minorHAnsi"/>
          <w:b/>
          <w:bCs/>
          <w:sz w:val="22"/>
          <w:szCs w:val="22"/>
        </w:rPr>
      </w:pPr>
      <w:r w:rsidRPr="00D17524">
        <w:rPr>
          <w:rFonts w:asciiTheme="minorHAnsi" w:hAnsiTheme="minorHAnsi" w:cstheme="minorHAnsi"/>
          <w:sz w:val="22"/>
          <w:szCs w:val="22"/>
        </w:rPr>
        <w:t>South Georgia in a West Gondwana context: detrital zircon geochronology of a late Permian accretionary complex</w:t>
      </w:r>
    </w:p>
    <w:p w14:paraId="23A6A84A" w14:textId="77777777" w:rsidR="009C4AF1" w:rsidRPr="00260B8C" w:rsidRDefault="009C4AF1" w:rsidP="00260B8C">
      <w:pPr>
        <w:spacing w:line="480" w:lineRule="auto"/>
        <w:rPr>
          <w:rFonts w:asciiTheme="minorHAnsi" w:hAnsiTheme="minorHAnsi" w:cstheme="minorHAnsi"/>
          <w:b/>
          <w:sz w:val="22"/>
          <w:szCs w:val="22"/>
        </w:rPr>
      </w:pPr>
    </w:p>
    <w:p w14:paraId="5B26DEE2" w14:textId="3DA99FF3" w:rsidR="009C4AF1" w:rsidRPr="00260B8C" w:rsidRDefault="009C4AF1" w:rsidP="00260B8C">
      <w:pPr>
        <w:spacing w:line="480" w:lineRule="auto"/>
        <w:rPr>
          <w:rFonts w:asciiTheme="minorHAnsi" w:hAnsiTheme="minorHAnsi" w:cstheme="minorHAnsi"/>
          <w:b/>
          <w:sz w:val="22"/>
          <w:szCs w:val="22"/>
          <w:lang w:val="en-GB"/>
        </w:rPr>
      </w:pPr>
      <w:r w:rsidRPr="00260B8C">
        <w:rPr>
          <w:rFonts w:asciiTheme="minorHAnsi" w:hAnsiTheme="minorHAnsi" w:cstheme="minorHAnsi"/>
          <w:b/>
          <w:sz w:val="22"/>
          <w:szCs w:val="22"/>
          <w:lang w:val="en-GB"/>
        </w:rPr>
        <w:t>Analytical procedures</w:t>
      </w:r>
    </w:p>
    <w:p w14:paraId="7D417DDB" w14:textId="661B1BE0" w:rsidR="009C4AF1" w:rsidRPr="00260B8C" w:rsidRDefault="00745296" w:rsidP="00260B8C">
      <w:pPr>
        <w:spacing w:line="480" w:lineRule="auto"/>
        <w:rPr>
          <w:rFonts w:asciiTheme="minorHAnsi" w:hAnsiTheme="minorHAnsi" w:cstheme="minorHAnsi"/>
          <w:b/>
          <w:sz w:val="22"/>
          <w:szCs w:val="22"/>
          <w:lang w:val="en-GB"/>
        </w:rPr>
      </w:pPr>
      <w:r>
        <w:rPr>
          <w:rFonts w:asciiTheme="minorHAnsi" w:hAnsiTheme="minorHAnsi" w:cstheme="minorHAnsi"/>
          <w:b/>
          <w:sz w:val="22"/>
          <w:szCs w:val="22"/>
          <w:lang w:val="en-GB"/>
        </w:rPr>
        <w:t>S</w:t>
      </w:r>
      <w:r w:rsidR="009C4AF1" w:rsidRPr="00260B8C">
        <w:rPr>
          <w:rFonts w:asciiTheme="minorHAnsi" w:hAnsiTheme="minorHAnsi" w:cstheme="minorHAnsi"/>
          <w:b/>
          <w:sz w:val="22"/>
          <w:szCs w:val="22"/>
          <w:lang w:val="en-GB"/>
        </w:rPr>
        <w:t>1</w:t>
      </w:r>
      <w:r>
        <w:rPr>
          <w:rFonts w:asciiTheme="minorHAnsi" w:hAnsiTheme="minorHAnsi" w:cstheme="minorHAnsi"/>
          <w:b/>
          <w:sz w:val="22"/>
          <w:szCs w:val="22"/>
          <w:lang w:val="en-GB"/>
        </w:rPr>
        <w:t>.</w:t>
      </w:r>
      <w:r w:rsidR="009C4AF1" w:rsidRPr="00260B8C">
        <w:rPr>
          <w:rFonts w:asciiTheme="minorHAnsi" w:hAnsiTheme="minorHAnsi" w:cstheme="minorHAnsi"/>
          <w:b/>
          <w:sz w:val="22"/>
          <w:szCs w:val="22"/>
          <w:lang w:val="en-GB"/>
        </w:rPr>
        <w:t xml:space="preserve"> U-Pb</w:t>
      </w:r>
      <w:r w:rsidR="00A86DD3" w:rsidRPr="00260B8C">
        <w:rPr>
          <w:rFonts w:asciiTheme="minorHAnsi" w:hAnsiTheme="minorHAnsi" w:cstheme="minorHAnsi"/>
          <w:b/>
          <w:sz w:val="22"/>
          <w:szCs w:val="22"/>
          <w:lang w:val="en-GB"/>
        </w:rPr>
        <w:t xml:space="preserve"> zircon</w:t>
      </w:r>
      <w:r w:rsidR="009C4AF1" w:rsidRPr="00260B8C">
        <w:rPr>
          <w:rFonts w:asciiTheme="minorHAnsi" w:hAnsiTheme="minorHAnsi" w:cstheme="minorHAnsi"/>
          <w:b/>
          <w:sz w:val="22"/>
          <w:szCs w:val="22"/>
          <w:lang w:val="en-GB"/>
        </w:rPr>
        <w:t xml:space="preserve"> geochronology</w:t>
      </w:r>
    </w:p>
    <w:p w14:paraId="6D461361" w14:textId="77777777" w:rsidR="0006763E" w:rsidRPr="00260B8C" w:rsidRDefault="0006763E" w:rsidP="00260B8C">
      <w:pPr>
        <w:autoSpaceDE w:val="0"/>
        <w:autoSpaceDN w:val="0"/>
        <w:adjustRightInd w:val="0"/>
        <w:spacing w:line="480" w:lineRule="auto"/>
        <w:rPr>
          <w:rFonts w:asciiTheme="minorHAnsi" w:hAnsiTheme="minorHAnsi" w:cstheme="minorHAnsi"/>
          <w:i/>
          <w:sz w:val="22"/>
          <w:szCs w:val="22"/>
          <w:lang w:val="en-GB"/>
        </w:rPr>
      </w:pPr>
    </w:p>
    <w:p w14:paraId="2583FA58" w14:textId="50089F31" w:rsidR="0006763E" w:rsidRPr="00260B8C" w:rsidRDefault="0006763E" w:rsidP="00260B8C">
      <w:pPr>
        <w:autoSpaceDE w:val="0"/>
        <w:autoSpaceDN w:val="0"/>
        <w:adjustRightInd w:val="0"/>
        <w:spacing w:line="480" w:lineRule="auto"/>
        <w:rPr>
          <w:rFonts w:asciiTheme="minorHAnsi" w:hAnsiTheme="minorHAnsi" w:cstheme="minorHAnsi"/>
          <w:i/>
          <w:sz w:val="22"/>
          <w:szCs w:val="22"/>
          <w:lang w:val="en-GB"/>
        </w:rPr>
      </w:pPr>
      <w:proofErr w:type="spellStart"/>
      <w:r w:rsidRPr="00260B8C">
        <w:rPr>
          <w:rFonts w:asciiTheme="minorHAnsi" w:hAnsiTheme="minorHAnsi" w:cstheme="minorHAnsi"/>
          <w:i/>
          <w:sz w:val="22"/>
          <w:szCs w:val="22"/>
          <w:lang w:val="en-GB"/>
        </w:rPr>
        <w:t>NordSIMS</w:t>
      </w:r>
      <w:proofErr w:type="spellEnd"/>
      <w:r w:rsidRPr="00260B8C">
        <w:rPr>
          <w:rFonts w:asciiTheme="minorHAnsi" w:hAnsiTheme="minorHAnsi" w:cstheme="minorHAnsi"/>
          <w:i/>
          <w:sz w:val="22"/>
          <w:szCs w:val="22"/>
          <w:lang w:val="en-GB"/>
        </w:rPr>
        <w:t xml:space="preserve"> analytical facility (</w:t>
      </w:r>
      <w:r w:rsidR="00AC1937" w:rsidRPr="00260B8C">
        <w:rPr>
          <w:rFonts w:asciiTheme="minorHAnsi" w:hAnsiTheme="minorHAnsi" w:cstheme="minorHAnsi"/>
          <w:i/>
          <w:sz w:val="22"/>
          <w:szCs w:val="22"/>
          <w:lang w:val="en-GB"/>
        </w:rPr>
        <w:t>Swedish Museum of Natural History, Stockholm</w:t>
      </w:r>
      <w:r w:rsidRPr="00260B8C">
        <w:rPr>
          <w:rFonts w:asciiTheme="minorHAnsi" w:hAnsiTheme="minorHAnsi" w:cstheme="minorHAnsi"/>
          <w:i/>
          <w:sz w:val="22"/>
          <w:szCs w:val="22"/>
          <w:lang w:val="en-GB"/>
        </w:rPr>
        <w:t>)</w:t>
      </w:r>
      <w:r w:rsidR="00260B8C" w:rsidRPr="00260B8C">
        <w:rPr>
          <w:rFonts w:asciiTheme="minorHAnsi" w:hAnsiTheme="minorHAnsi" w:cstheme="minorHAnsi"/>
          <w:i/>
          <w:sz w:val="22"/>
          <w:szCs w:val="22"/>
          <w:lang w:val="en-GB"/>
        </w:rPr>
        <w:t xml:space="preserve"> </w:t>
      </w:r>
    </w:p>
    <w:p w14:paraId="3868815D" w14:textId="77777777" w:rsidR="00260B8C" w:rsidRDefault="00260B8C" w:rsidP="00260B8C">
      <w:pPr>
        <w:autoSpaceDE w:val="0"/>
        <w:autoSpaceDN w:val="0"/>
        <w:adjustRightInd w:val="0"/>
        <w:spacing w:line="480" w:lineRule="auto"/>
        <w:ind w:firstLine="284"/>
        <w:rPr>
          <w:rFonts w:asciiTheme="minorHAnsi" w:hAnsiTheme="minorHAnsi" w:cstheme="minorHAnsi"/>
          <w:sz w:val="22"/>
          <w:szCs w:val="22"/>
          <w:lang w:val="en-GB"/>
        </w:rPr>
      </w:pPr>
    </w:p>
    <w:p w14:paraId="5327BBBD" w14:textId="096C0608" w:rsidR="0006763E" w:rsidRPr="00260B8C" w:rsidRDefault="0006763E" w:rsidP="00641A24">
      <w:pPr>
        <w:autoSpaceDE w:val="0"/>
        <w:autoSpaceDN w:val="0"/>
        <w:adjustRightInd w:val="0"/>
        <w:spacing w:line="480" w:lineRule="auto"/>
        <w:ind w:firstLine="284"/>
        <w:jc w:val="both"/>
        <w:rPr>
          <w:rFonts w:asciiTheme="minorHAnsi" w:hAnsiTheme="minorHAnsi" w:cstheme="minorHAnsi"/>
          <w:sz w:val="22"/>
          <w:szCs w:val="22"/>
          <w:lang w:val="en-GB"/>
        </w:rPr>
      </w:pPr>
      <w:r w:rsidRPr="00260B8C">
        <w:rPr>
          <w:rFonts w:asciiTheme="minorHAnsi" w:hAnsiTheme="minorHAnsi" w:cstheme="minorHAnsi"/>
          <w:sz w:val="22"/>
          <w:szCs w:val="22"/>
          <w:lang w:val="en-GB"/>
        </w:rPr>
        <w:t xml:space="preserve">Zircons </w:t>
      </w:r>
      <w:r w:rsidR="00260B8C" w:rsidRPr="00260B8C">
        <w:rPr>
          <w:rFonts w:asciiTheme="minorHAnsi" w:hAnsiTheme="minorHAnsi" w:cstheme="minorHAnsi"/>
          <w:sz w:val="22"/>
          <w:szCs w:val="22"/>
        </w:rPr>
        <w:t xml:space="preserve">(M.1683CMB2.12, M.2042.1d) </w:t>
      </w:r>
      <w:r w:rsidRPr="00260B8C">
        <w:rPr>
          <w:rFonts w:asciiTheme="minorHAnsi" w:hAnsiTheme="minorHAnsi" w:cstheme="minorHAnsi"/>
          <w:sz w:val="22"/>
          <w:szCs w:val="22"/>
          <w:lang w:val="en-GB"/>
        </w:rPr>
        <w:t xml:space="preserve">were separated and concentrated from rock samples at the British Antarctic Survey, Cambridge. From the zircon concentrate, hand-picked grains were mounted in epoxy resin along with the </w:t>
      </w:r>
      <w:proofErr w:type="spellStart"/>
      <w:r w:rsidRPr="00260B8C">
        <w:rPr>
          <w:rFonts w:asciiTheme="minorHAnsi" w:hAnsiTheme="minorHAnsi" w:cstheme="minorHAnsi"/>
          <w:sz w:val="22"/>
          <w:szCs w:val="22"/>
          <w:lang w:val="en-GB"/>
        </w:rPr>
        <w:t>Geostandards</w:t>
      </w:r>
      <w:proofErr w:type="spellEnd"/>
      <w:r w:rsidRPr="00260B8C">
        <w:rPr>
          <w:rFonts w:asciiTheme="minorHAnsi" w:hAnsiTheme="minorHAnsi" w:cstheme="minorHAnsi"/>
          <w:sz w:val="22"/>
          <w:szCs w:val="22"/>
          <w:lang w:val="en-GB"/>
        </w:rPr>
        <w:t xml:space="preserve"> zircon 91500 (</w:t>
      </w:r>
      <w:r w:rsidRPr="00260B8C">
        <w:rPr>
          <w:rFonts w:asciiTheme="minorHAnsi" w:hAnsiTheme="minorHAnsi" w:cstheme="minorHAnsi"/>
          <w:sz w:val="22"/>
          <w:szCs w:val="22"/>
          <w:vertAlign w:val="superscript"/>
          <w:lang w:val="en-GB"/>
        </w:rPr>
        <w:t>207</w:t>
      </w:r>
      <w:r w:rsidRPr="00260B8C">
        <w:rPr>
          <w:rFonts w:asciiTheme="minorHAnsi" w:hAnsiTheme="minorHAnsi" w:cstheme="minorHAnsi"/>
          <w:sz w:val="22"/>
          <w:szCs w:val="22"/>
          <w:lang w:val="en-GB"/>
        </w:rPr>
        <w:t>Pb/</w:t>
      </w:r>
      <w:r w:rsidRPr="00260B8C">
        <w:rPr>
          <w:rFonts w:asciiTheme="minorHAnsi" w:hAnsiTheme="minorHAnsi" w:cstheme="minorHAnsi"/>
          <w:sz w:val="22"/>
          <w:szCs w:val="22"/>
          <w:vertAlign w:val="superscript"/>
          <w:lang w:val="en-GB"/>
        </w:rPr>
        <w:t>206</w:t>
      </w:r>
      <w:r w:rsidRPr="00260B8C">
        <w:rPr>
          <w:rFonts w:asciiTheme="minorHAnsi" w:hAnsiTheme="minorHAnsi" w:cstheme="minorHAnsi"/>
          <w:sz w:val="22"/>
          <w:szCs w:val="22"/>
          <w:lang w:val="en-GB"/>
        </w:rPr>
        <w:t>Pb age of 1065.4 ± 0.3 Ma), which has reported U and Pb concentrations of 80 ppm and 15 ppm</w:t>
      </w:r>
      <w:r w:rsidR="00C81A27"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 xml:space="preserve"> respectively (Wiedenbeck et al., 1995). The mount was polished to expose the </w:t>
      </w:r>
      <w:r w:rsidR="00573155" w:rsidRPr="00260B8C">
        <w:rPr>
          <w:rFonts w:asciiTheme="minorHAnsi" w:hAnsiTheme="minorHAnsi" w:cstheme="minorHAnsi"/>
          <w:sz w:val="22"/>
          <w:szCs w:val="22"/>
          <w:lang w:val="en-GB"/>
        </w:rPr>
        <w:t>centres</w:t>
      </w:r>
      <w:r w:rsidRPr="00260B8C">
        <w:rPr>
          <w:rFonts w:asciiTheme="minorHAnsi" w:hAnsiTheme="minorHAnsi" w:cstheme="minorHAnsi"/>
          <w:sz w:val="22"/>
          <w:szCs w:val="22"/>
          <w:lang w:val="en-GB"/>
        </w:rPr>
        <w:t xml:space="preserve"> of the grains and imaged by SEM using a cathodoluminescence (CL) detector </w:t>
      </w:r>
      <w:proofErr w:type="gramStart"/>
      <w:r w:rsidRPr="00260B8C">
        <w:rPr>
          <w:rFonts w:asciiTheme="minorHAnsi" w:hAnsiTheme="minorHAnsi" w:cstheme="minorHAnsi"/>
          <w:sz w:val="22"/>
          <w:szCs w:val="22"/>
          <w:lang w:val="en-GB"/>
        </w:rPr>
        <w:t>in order to</w:t>
      </w:r>
      <w:proofErr w:type="gramEnd"/>
      <w:r w:rsidRPr="00260B8C">
        <w:rPr>
          <w:rFonts w:asciiTheme="minorHAnsi" w:hAnsiTheme="minorHAnsi" w:cstheme="minorHAnsi"/>
          <w:sz w:val="22"/>
          <w:szCs w:val="22"/>
          <w:lang w:val="en-GB"/>
        </w:rPr>
        <w:t xml:space="preserve"> reveal their internal structure and guide analysis location. U-Pb ion-microprobe zircon geochronology was carried out using a CAMECA 1280 ion microprobe at the </w:t>
      </w:r>
      <w:proofErr w:type="spellStart"/>
      <w:r w:rsidRPr="00260B8C">
        <w:rPr>
          <w:rFonts w:asciiTheme="minorHAnsi" w:hAnsiTheme="minorHAnsi" w:cstheme="minorHAnsi"/>
          <w:sz w:val="22"/>
          <w:szCs w:val="22"/>
          <w:lang w:val="en-GB"/>
        </w:rPr>
        <w:t>NordSIMS</w:t>
      </w:r>
      <w:proofErr w:type="spellEnd"/>
      <w:r w:rsidRPr="00260B8C">
        <w:rPr>
          <w:rFonts w:asciiTheme="minorHAnsi" w:hAnsiTheme="minorHAnsi" w:cstheme="minorHAnsi"/>
          <w:sz w:val="22"/>
          <w:szCs w:val="22"/>
          <w:lang w:val="en-GB"/>
        </w:rPr>
        <w:t xml:space="preserve"> facility. The analytical method closely followed Whitehouse </w:t>
      </w:r>
      <w:r w:rsidR="00C81A27" w:rsidRPr="00260B8C">
        <w:rPr>
          <w:rFonts w:asciiTheme="minorHAnsi" w:hAnsiTheme="minorHAnsi" w:cstheme="minorHAnsi"/>
          <w:sz w:val="22"/>
          <w:szCs w:val="22"/>
          <w:lang w:val="en-GB"/>
        </w:rPr>
        <w:t>and</w:t>
      </w:r>
      <w:r w:rsidRPr="00260B8C">
        <w:rPr>
          <w:rFonts w:asciiTheme="minorHAnsi" w:hAnsiTheme="minorHAnsi" w:cstheme="minorHAnsi"/>
          <w:sz w:val="22"/>
          <w:szCs w:val="22"/>
          <w:lang w:val="en-GB"/>
        </w:rPr>
        <w:t xml:space="preserve"> Kamber (2005</w:t>
      </w:r>
      <w:r w:rsidR="00641A24" w:rsidRPr="00260B8C">
        <w:rPr>
          <w:rFonts w:asciiTheme="minorHAnsi" w:hAnsiTheme="minorHAnsi" w:cstheme="minorHAnsi"/>
          <w:sz w:val="22"/>
          <w:szCs w:val="22"/>
          <w:lang w:val="en-GB"/>
        </w:rPr>
        <w:t>) but</w:t>
      </w:r>
      <w:r w:rsidRPr="00260B8C">
        <w:rPr>
          <w:rFonts w:asciiTheme="minorHAnsi" w:hAnsiTheme="minorHAnsi" w:cstheme="minorHAnsi"/>
          <w:sz w:val="22"/>
          <w:szCs w:val="22"/>
          <w:lang w:val="en-GB"/>
        </w:rPr>
        <w:t xml:space="preserve"> differ</w:t>
      </w:r>
      <w:r w:rsidR="00C81A27" w:rsidRPr="00260B8C">
        <w:rPr>
          <w:rFonts w:asciiTheme="minorHAnsi" w:hAnsiTheme="minorHAnsi" w:cstheme="minorHAnsi"/>
          <w:sz w:val="22"/>
          <w:szCs w:val="22"/>
          <w:lang w:val="en-GB"/>
        </w:rPr>
        <w:t>ed</w:t>
      </w:r>
      <w:r w:rsidRPr="00260B8C">
        <w:rPr>
          <w:rFonts w:asciiTheme="minorHAnsi" w:hAnsiTheme="minorHAnsi" w:cstheme="minorHAnsi"/>
          <w:sz w:val="22"/>
          <w:szCs w:val="22"/>
          <w:lang w:val="en-GB"/>
        </w:rPr>
        <w:t xml:space="preserve"> insomuch that the oxygen ion primary beam was generated using a high-brightness, radiofrequency plasma ion source (Oregon Physics, Hyperion II</w:t>
      </w:r>
      <w:r w:rsidR="00C81A27"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 xml:space="preserve"> rather than a </w:t>
      </w:r>
      <w:proofErr w:type="spellStart"/>
      <w:r w:rsidRPr="00260B8C">
        <w:rPr>
          <w:rFonts w:asciiTheme="minorHAnsi" w:hAnsiTheme="minorHAnsi" w:cstheme="minorHAnsi"/>
          <w:sz w:val="22"/>
          <w:szCs w:val="22"/>
          <w:lang w:val="en-GB"/>
        </w:rPr>
        <w:t>duoplasmatron</w:t>
      </w:r>
      <w:proofErr w:type="spellEnd"/>
      <w:r w:rsidR="00C81A27"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 xml:space="preserve"> and a focused beam instead of illuminated aperture. The 10 </w:t>
      </w:r>
      <w:proofErr w:type="spellStart"/>
      <w:r w:rsidRPr="00260B8C">
        <w:rPr>
          <w:rFonts w:asciiTheme="minorHAnsi" w:hAnsiTheme="minorHAnsi" w:cstheme="minorHAnsi"/>
          <w:sz w:val="22"/>
          <w:szCs w:val="22"/>
          <w:lang w:val="en-GB"/>
        </w:rPr>
        <w:t>nA</w:t>
      </w:r>
      <w:proofErr w:type="spellEnd"/>
      <w:r w:rsidRPr="00260B8C">
        <w:rPr>
          <w:rFonts w:asciiTheme="minorHAnsi" w:hAnsiTheme="minorHAnsi" w:cstheme="minorHAnsi"/>
          <w:sz w:val="22"/>
          <w:szCs w:val="22"/>
          <w:lang w:val="en-GB"/>
        </w:rPr>
        <w:t xml:space="preserve"> O</w:t>
      </w:r>
      <w:r w:rsidRPr="00260B8C">
        <w:rPr>
          <w:rFonts w:asciiTheme="minorHAnsi" w:hAnsiTheme="minorHAnsi" w:cstheme="minorHAnsi"/>
          <w:sz w:val="22"/>
          <w:szCs w:val="22"/>
          <w:vertAlign w:val="subscript"/>
          <w:lang w:val="en-GB"/>
        </w:rPr>
        <w:t>2</w:t>
      </w:r>
      <w:r w:rsidRPr="00260B8C">
        <w:rPr>
          <w:rFonts w:asciiTheme="minorHAnsi" w:hAnsiTheme="minorHAnsi" w:cstheme="minorHAnsi"/>
          <w:sz w:val="22"/>
          <w:szCs w:val="22"/>
          <w:lang w:val="en-GB"/>
        </w:rPr>
        <w:t xml:space="preserve">- beam was </w:t>
      </w:r>
      <w:proofErr w:type="spellStart"/>
      <w:r w:rsidRPr="00260B8C">
        <w:rPr>
          <w:rFonts w:asciiTheme="minorHAnsi" w:hAnsiTheme="minorHAnsi" w:cstheme="minorHAnsi"/>
          <w:sz w:val="22"/>
          <w:szCs w:val="22"/>
          <w:lang w:val="en-GB"/>
        </w:rPr>
        <w:t>rastered</w:t>
      </w:r>
      <w:proofErr w:type="spellEnd"/>
      <w:r w:rsidRPr="00260B8C">
        <w:rPr>
          <w:rFonts w:asciiTheme="minorHAnsi" w:hAnsiTheme="minorHAnsi" w:cstheme="minorHAnsi"/>
          <w:sz w:val="22"/>
          <w:szCs w:val="22"/>
          <w:lang w:val="en-GB"/>
        </w:rPr>
        <w:t xml:space="preserve"> over 5x5 µm to homogenize beam density, the final analytical spot size being </w:t>
      </w:r>
      <w:r w:rsidR="00C81A27"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 xml:space="preserve">15 µm in diameter. Sputtered secondary ions introduced into the mass spectrometer were </w:t>
      </w:r>
      <w:r w:rsidR="00573155" w:rsidRPr="00260B8C">
        <w:rPr>
          <w:rFonts w:asciiTheme="minorHAnsi" w:hAnsiTheme="minorHAnsi" w:cstheme="minorHAnsi"/>
          <w:sz w:val="22"/>
          <w:szCs w:val="22"/>
          <w:lang w:val="en-GB"/>
        </w:rPr>
        <w:t>analysed</w:t>
      </w:r>
      <w:r w:rsidRPr="00260B8C">
        <w:rPr>
          <w:rFonts w:asciiTheme="minorHAnsi" w:hAnsiTheme="minorHAnsi" w:cstheme="minorHAnsi"/>
          <w:sz w:val="22"/>
          <w:szCs w:val="22"/>
          <w:lang w:val="en-GB"/>
        </w:rPr>
        <w:t xml:space="preserve"> using a single ion counting electron multiplier over 10 cycles of data. Data were reduced using in-house developed software. The power law relationship between </w:t>
      </w:r>
      <w:r w:rsidRPr="00260B8C">
        <w:rPr>
          <w:rFonts w:asciiTheme="minorHAnsi" w:hAnsiTheme="minorHAnsi" w:cstheme="minorHAnsi"/>
          <w:sz w:val="22"/>
          <w:szCs w:val="22"/>
          <w:vertAlign w:val="superscript"/>
          <w:lang w:val="en-GB"/>
        </w:rPr>
        <w:t>206</w:t>
      </w:r>
      <w:r w:rsidRPr="00260B8C">
        <w:rPr>
          <w:rFonts w:asciiTheme="minorHAnsi" w:hAnsiTheme="minorHAnsi" w:cstheme="minorHAnsi"/>
          <w:sz w:val="22"/>
          <w:szCs w:val="22"/>
          <w:lang w:val="en-GB"/>
        </w:rPr>
        <w:t>Pb/</w:t>
      </w:r>
      <w:r w:rsidRPr="00260B8C">
        <w:rPr>
          <w:rFonts w:asciiTheme="minorHAnsi" w:hAnsiTheme="minorHAnsi" w:cstheme="minorHAnsi"/>
          <w:sz w:val="22"/>
          <w:szCs w:val="22"/>
          <w:vertAlign w:val="superscript"/>
          <w:lang w:val="en-GB"/>
        </w:rPr>
        <w:t>238</w:t>
      </w:r>
      <w:r w:rsidRPr="00260B8C">
        <w:rPr>
          <w:rFonts w:asciiTheme="minorHAnsi" w:hAnsiTheme="minorHAnsi" w:cstheme="minorHAnsi"/>
          <w:sz w:val="22"/>
          <w:szCs w:val="22"/>
          <w:lang w:val="en-GB"/>
        </w:rPr>
        <w:t>U</w:t>
      </w:r>
      <w:r w:rsidRPr="00260B8C">
        <w:rPr>
          <w:rFonts w:asciiTheme="minorHAnsi" w:hAnsiTheme="minorHAnsi" w:cstheme="minorHAnsi"/>
          <w:sz w:val="22"/>
          <w:szCs w:val="22"/>
          <w:vertAlign w:val="superscript"/>
          <w:lang w:val="en-GB"/>
        </w:rPr>
        <w:t>16</w:t>
      </w:r>
      <w:r w:rsidRPr="00260B8C">
        <w:rPr>
          <w:rFonts w:asciiTheme="minorHAnsi" w:hAnsiTheme="minorHAnsi" w:cstheme="minorHAnsi"/>
          <w:sz w:val="22"/>
          <w:szCs w:val="22"/>
          <w:lang w:val="en-GB"/>
        </w:rPr>
        <w:t xml:space="preserve">O and </w:t>
      </w:r>
      <w:r w:rsidRPr="00260B8C">
        <w:rPr>
          <w:rFonts w:asciiTheme="minorHAnsi" w:hAnsiTheme="minorHAnsi" w:cstheme="minorHAnsi"/>
          <w:sz w:val="22"/>
          <w:szCs w:val="22"/>
          <w:vertAlign w:val="superscript"/>
          <w:lang w:val="en-GB"/>
        </w:rPr>
        <w:t>238</w:t>
      </w:r>
      <w:r w:rsidRPr="00260B8C">
        <w:rPr>
          <w:rFonts w:asciiTheme="minorHAnsi" w:hAnsiTheme="minorHAnsi" w:cstheme="minorHAnsi"/>
          <w:sz w:val="22"/>
          <w:szCs w:val="22"/>
          <w:lang w:val="en-GB"/>
        </w:rPr>
        <w:t>U</w:t>
      </w:r>
      <w:r w:rsidRPr="00260B8C">
        <w:rPr>
          <w:rFonts w:asciiTheme="minorHAnsi" w:hAnsiTheme="minorHAnsi" w:cstheme="minorHAnsi"/>
          <w:sz w:val="22"/>
          <w:szCs w:val="22"/>
          <w:vertAlign w:val="superscript"/>
          <w:lang w:val="en-GB"/>
        </w:rPr>
        <w:t>16</w:t>
      </w:r>
      <w:r w:rsidRPr="00260B8C">
        <w:rPr>
          <w:rFonts w:asciiTheme="minorHAnsi" w:hAnsiTheme="minorHAnsi" w:cstheme="minorHAnsi"/>
          <w:sz w:val="22"/>
          <w:szCs w:val="22"/>
          <w:lang w:val="en-GB"/>
        </w:rPr>
        <w:t>O</w:t>
      </w:r>
      <w:r w:rsidRPr="00260B8C">
        <w:rPr>
          <w:rFonts w:asciiTheme="minorHAnsi" w:hAnsiTheme="minorHAnsi" w:cstheme="minorHAnsi"/>
          <w:sz w:val="22"/>
          <w:szCs w:val="22"/>
          <w:vertAlign w:val="subscript"/>
          <w:lang w:val="en-GB"/>
        </w:rPr>
        <w:t>2</w:t>
      </w:r>
      <w:r w:rsidRPr="00260B8C">
        <w:rPr>
          <w:rFonts w:asciiTheme="minorHAnsi" w:hAnsiTheme="minorHAnsi" w:cstheme="minorHAnsi"/>
          <w:sz w:val="22"/>
          <w:szCs w:val="22"/>
          <w:lang w:val="en-GB"/>
        </w:rPr>
        <w:t>/</w:t>
      </w:r>
      <w:r w:rsidRPr="00260B8C">
        <w:rPr>
          <w:rFonts w:asciiTheme="minorHAnsi" w:hAnsiTheme="minorHAnsi" w:cstheme="minorHAnsi"/>
          <w:sz w:val="22"/>
          <w:szCs w:val="22"/>
          <w:vertAlign w:val="superscript"/>
          <w:lang w:val="en-GB"/>
        </w:rPr>
        <w:t>238</w:t>
      </w:r>
      <w:r w:rsidRPr="00260B8C">
        <w:rPr>
          <w:rFonts w:asciiTheme="minorHAnsi" w:hAnsiTheme="minorHAnsi" w:cstheme="minorHAnsi"/>
          <w:sz w:val="22"/>
          <w:szCs w:val="22"/>
          <w:lang w:val="en-GB"/>
        </w:rPr>
        <w:t>U</w:t>
      </w:r>
      <w:r w:rsidRPr="00260B8C">
        <w:rPr>
          <w:rFonts w:asciiTheme="minorHAnsi" w:hAnsiTheme="minorHAnsi" w:cstheme="minorHAnsi"/>
          <w:sz w:val="22"/>
          <w:szCs w:val="22"/>
          <w:vertAlign w:val="superscript"/>
          <w:lang w:val="en-GB"/>
        </w:rPr>
        <w:t>16</w:t>
      </w:r>
      <w:r w:rsidRPr="00260B8C">
        <w:rPr>
          <w:rFonts w:asciiTheme="minorHAnsi" w:hAnsiTheme="minorHAnsi" w:cstheme="minorHAnsi"/>
          <w:sz w:val="22"/>
          <w:szCs w:val="22"/>
          <w:lang w:val="en-GB"/>
        </w:rPr>
        <w:t xml:space="preserve">O measured from the 91500 standard was used to calibrate U/Pb ratios following the recommendations of Jeon </w:t>
      </w:r>
      <w:r w:rsidR="005A4E57" w:rsidRPr="00260B8C">
        <w:rPr>
          <w:rFonts w:asciiTheme="minorHAnsi" w:hAnsiTheme="minorHAnsi" w:cstheme="minorHAnsi"/>
          <w:sz w:val="22"/>
          <w:szCs w:val="22"/>
          <w:lang w:val="en-GB"/>
        </w:rPr>
        <w:t>and</w:t>
      </w:r>
      <w:r w:rsidRPr="00260B8C">
        <w:rPr>
          <w:rFonts w:asciiTheme="minorHAnsi" w:hAnsiTheme="minorHAnsi" w:cstheme="minorHAnsi"/>
          <w:sz w:val="22"/>
          <w:szCs w:val="22"/>
          <w:lang w:val="en-GB"/>
        </w:rPr>
        <w:t xml:space="preserve"> Whitehouse (2015). Common-Pb corrections were applied to analyses where statistically significant </w:t>
      </w:r>
      <w:r w:rsidRPr="00260B8C">
        <w:rPr>
          <w:rFonts w:asciiTheme="minorHAnsi" w:hAnsiTheme="minorHAnsi" w:cstheme="minorHAnsi"/>
          <w:sz w:val="22"/>
          <w:szCs w:val="22"/>
          <w:vertAlign w:val="superscript"/>
          <w:lang w:val="en-GB"/>
        </w:rPr>
        <w:lastRenderedPageBreak/>
        <w:t>204</w:t>
      </w:r>
      <w:r w:rsidRPr="00260B8C">
        <w:rPr>
          <w:rFonts w:asciiTheme="minorHAnsi" w:hAnsiTheme="minorHAnsi" w:cstheme="minorHAnsi"/>
          <w:sz w:val="22"/>
          <w:szCs w:val="22"/>
          <w:lang w:val="en-GB"/>
        </w:rPr>
        <w:t>Pb was detected, using the present-day terrestrial common</w:t>
      </w:r>
      <w:r w:rsidR="00A86DD3"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 xml:space="preserve">Pb estimate of Stacey </w:t>
      </w:r>
      <w:r w:rsidR="005A4E57" w:rsidRPr="00260B8C">
        <w:rPr>
          <w:rFonts w:asciiTheme="minorHAnsi" w:hAnsiTheme="minorHAnsi" w:cstheme="minorHAnsi"/>
          <w:sz w:val="22"/>
          <w:szCs w:val="22"/>
          <w:lang w:val="en-GB"/>
        </w:rPr>
        <w:t>and</w:t>
      </w:r>
      <w:r w:rsidRPr="00260B8C">
        <w:rPr>
          <w:rFonts w:asciiTheme="minorHAnsi" w:hAnsiTheme="minorHAnsi" w:cstheme="minorHAnsi"/>
          <w:sz w:val="22"/>
          <w:szCs w:val="22"/>
          <w:lang w:val="en-GB"/>
        </w:rPr>
        <w:t xml:space="preserve"> Kramers (1975). Terra-</w:t>
      </w:r>
      <w:proofErr w:type="spellStart"/>
      <w:r w:rsidRPr="00260B8C">
        <w:rPr>
          <w:rFonts w:asciiTheme="minorHAnsi" w:hAnsiTheme="minorHAnsi" w:cstheme="minorHAnsi"/>
          <w:sz w:val="22"/>
          <w:szCs w:val="22"/>
          <w:lang w:val="en-GB"/>
        </w:rPr>
        <w:t>Wasserburg</w:t>
      </w:r>
      <w:proofErr w:type="spellEnd"/>
      <w:r w:rsidRPr="00260B8C">
        <w:rPr>
          <w:rFonts w:asciiTheme="minorHAnsi" w:hAnsiTheme="minorHAnsi" w:cstheme="minorHAnsi"/>
          <w:sz w:val="22"/>
          <w:szCs w:val="22"/>
          <w:lang w:val="en-GB"/>
        </w:rPr>
        <w:t xml:space="preserve"> U-Pb </w:t>
      </w:r>
      <w:proofErr w:type="spellStart"/>
      <w:r w:rsidRPr="00260B8C">
        <w:rPr>
          <w:rFonts w:asciiTheme="minorHAnsi" w:hAnsiTheme="minorHAnsi" w:cstheme="minorHAnsi"/>
          <w:sz w:val="22"/>
          <w:szCs w:val="22"/>
          <w:lang w:val="en-GB"/>
        </w:rPr>
        <w:t>concordia</w:t>
      </w:r>
      <w:proofErr w:type="spellEnd"/>
      <w:r w:rsidRPr="00260B8C">
        <w:rPr>
          <w:rFonts w:asciiTheme="minorHAnsi" w:hAnsiTheme="minorHAnsi" w:cstheme="minorHAnsi"/>
          <w:sz w:val="22"/>
          <w:szCs w:val="22"/>
          <w:lang w:val="en-GB"/>
        </w:rPr>
        <w:t xml:space="preserve"> diagrams were drawn using </w:t>
      </w:r>
      <w:proofErr w:type="spellStart"/>
      <w:r w:rsidRPr="00260B8C">
        <w:rPr>
          <w:rFonts w:asciiTheme="minorHAnsi" w:hAnsiTheme="minorHAnsi" w:cstheme="minorHAnsi"/>
          <w:sz w:val="22"/>
          <w:szCs w:val="22"/>
          <w:lang w:val="en-GB"/>
        </w:rPr>
        <w:t>Isoplot</w:t>
      </w:r>
      <w:proofErr w:type="spellEnd"/>
      <w:r w:rsidRPr="00260B8C">
        <w:rPr>
          <w:rFonts w:asciiTheme="minorHAnsi" w:hAnsiTheme="minorHAnsi" w:cstheme="minorHAnsi"/>
          <w:sz w:val="22"/>
          <w:szCs w:val="22"/>
          <w:lang w:val="en-GB"/>
        </w:rPr>
        <w:t xml:space="preserve"> v. 4.15 (Ludwig, 2012). </w:t>
      </w:r>
      <w:r w:rsidRPr="00260B8C">
        <w:rPr>
          <w:rFonts w:asciiTheme="minorHAnsi" w:hAnsiTheme="minorHAnsi" w:cstheme="minorHAnsi"/>
          <w:sz w:val="22"/>
          <w:szCs w:val="22"/>
          <w:vertAlign w:val="superscript"/>
          <w:lang w:val="en-GB"/>
        </w:rPr>
        <w:t>207</w:t>
      </w:r>
      <w:r w:rsidRPr="00260B8C">
        <w:rPr>
          <w:rFonts w:asciiTheme="minorHAnsi" w:hAnsiTheme="minorHAnsi" w:cstheme="minorHAnsi"/>
          <w:sz w:val="22"/>
          <w:szCs w:val="22"/>
          <w:lang w:val="en-GB"/>
        </w:rPr>
        <w:t>Pb corrected ages were calculated assuming non-radiogenic Pb was from surface contamination and had an isotopic composition of modern-day average terrestrial common</w:t>
      </w:r>
      <w:r w:rsidR="005A4E57"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Pb (</w:t>
      </w:r>
      <w:r w:rsidRPr="00260B8C">
        <w:rPr>
          <w:rFonts w:asciiTheme="minorHAnsi" w:hAnsiTheme="minorHAnsi" w:cstheme="minorHAnsi"/>
          <w:sz w:val="22"/>
          <w:szCs w:val="22"/>
          <w:vertAlign w:val="superscript"/>
          <w:lang w:val="en-GB"/>
        </w:rPr>
        <w:t>207</w:t>
      </w:r>
      <w:r w:rsidRPr="00260B8C">
        <w:rPr>
          <w:rFonts w:asciiTheme="minorHAnsi" w:hAnsiTheme="minorHAnsi" w:cstheme="minorHAnsi"/>
          <w:sz w:val="22"/>
          <w:szCs w:val="22"/>
          <w:lang w:val="en-GB"/>
        </w:rPr>
        <w:t>Pb/</w:t>
      </w:r>
      <w:r w:rsidRPr="00260B8C">
        <w:rPr>
          <w:rFonts w:asciiTheme="minorHAnsi" w:hAnsiTheme="minorHAnsi" w:cstheme="minorHAnsi"/>
          <w:sz w:val="22"/>
          <w:szCs w:val="22"/>
          <w:vertAlign w:val="superscript"/>
          <w:lang w:val="en-GB"/>
        </w:rPr>
        <w:t>206</w:t>
      </w:r>
      <w:r w:rsidRPr="00260B8C">
        <w:rPr>
          <w:rFonts w:asciiTheme="minorHAnsi" w:hAnsiTheme="minorHAnsi" w:cstheme="minorHAnsi"/>
          <w:sz w:val="22"/>
          <w:szCs w:val="22"/>
          <w:lang w:val="en-GB"/>
        </w:rPr>
        <w:t xml:space="preserve">Pb = 0.836; Stacey </w:t>
      </w:r>
      <w:r w:rsidR="005A4E57" w:rsidRPr="00260B8C">
        <w:rPr>
          <w:rFonts w:asciiTheme="minorHAnsi" w:hAnsiTheme="minorHAnsi" w:cstheme="minorHAnsi"/>
          <w:sz w:val="22"/>
          <w:szCs w:val="22"/>
          <w:lang w:val="en-GB"/>
        </w:rPr>
        <w:t>and</w:t>
      </w:r>
      <w:r w:rsidRPr="00260B8C">
        <w:rPr>
          <w:rFonts w:asciiTheme="minorHAnsi" w:hAnsiTheme="minorHAnsi" w:cstheme="minorHAnsi"/>
          <w:sz w:val="22"/>
          <w:szCs w:val="22"/>
          <w:lang w:val="en-GB"/>
        </w:rPr>
        <w:t xml:space="preserve"> Kramers</w:t>
      </w:r>
      <w:r w:rsidR="00641A24">
        <w:rPr>
          <w:rFonts w:asciiTheme="minorHAnsi" w:hAnsiTheme="minorHAnsi" w:cstheme="minorHAnsi"/>
          <w:sz w:val="22"/>
          <w:szCs w:val="22"/>
          <w:lang w:val="en-GB"/>
        </w:rPr>
        <w:t>,</w:t>
      </w:r>
      <w:r w:rsidRPr="00260B8C">
        <w:rPr>
          <w:rFonts w:asciiTheme="minorHAnsi" w:hAnsiTheme="minorHAnsi" w:cstheme="minorHAnsi"/>
          <w:sz w:val="22"/>
          <w:szCs w:val="22"/>
          <w:lang w:val="en-GB"/>
        </w:rPr>
        <w:t xml:space="preserve"> 1975). Representative </w:t>
      </w:r>
      <w:r w:rsidR="00260B8C" w:rsidRPr="00260B8C">
        <w:rPr>
          <w:rFonts w:asciiTheme="minorHAnsi" w:hAnsiTheme="minorHAnsi" w:cstheme="minorHAnsi"/>
          <w:sz w:val="22"/>
          <w:szCs w:val="22"/>
          <w:lang w:val="en-GB"/>
        </w:rPr>
        <w:t>reflected light</w:t>
      </w:r>
      <w:r w:rsidRPr="00260B8C">
        <w:rPr>
          <w:rFonts w:asciiTheme="minorHAnsi" w:hAnsiTheme="minorHAnsi" w:cstheme="minorHAnsi"/>
          <w:sz w:val="22"/>
          <w:szCs w:val="22"/>
          <w:lang w:val="en-GB"/>
        </w:rPr>
        <w:t xml:space="preserve"> images are presented in Supplementary Figure 1.</w:t>
      </w:r>
    </w:p>
    <w:p w14:paraId="365A1D39" w14:textId="31E70040" w:rsidR="0006763E" w:rsidRPr="00260B8C" w:rsidRDefault="0006763E" w:rsidP="00641A24">
      <w:pPr>
        <w:spacing w:line="480" w:lineRule="auto"/>
        <w:ind w:firstLine="284"/>
        <w:jc w:val="both"/>
        <w:rPr>
          <w:rFonts w:asciiTheme="minorHAnsi" w:hAnsiTheme="minorHAnsi" w:cstheme="minorHAnsi"/>
          <w:sz w:val="22"/>
          <w:szCs w:val="22"/>
          <w:lang w:val="en-GB"/>
        </w:rPr>
      </w:pPr>
      <w:r w:rsidRPr="00260B8C">
        <w:rPr>
          <w:rFonts w:asciiTheme="minorHAnsi" w:hAnsiTheme="minorHAnsi" w:cstheme="minorHAnsi"/>
          <w:sz w:val="22"/>
          <w:szCs w:val="22"/>
          <w:lang w:val="en-GB"/>
        </w:rPr>
        <w:t>In order to increase the accuracy of SIMS data</w:t>
      </w:r>
      <w:r w:rsidR="005A4E57"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 xml:space="preserve"> U/Pb calibration using the primary 91500 zircon reference material followed the recommendations of Jeon and Whitehouse (201</w:t>
      </w:r>
      <w:r w:rsidR="00553317">
        <w:rPr>
          <w:rFonts w:asciiTheme="minorHAnsi" w:hAnsiTheme="minorHAnsi" w:cstheme="minorHAnsi"/>
          <w:sz w:val="22"/>
          <w:szCs w:val="22"/>
          <w:lang w:val="en-GB"/>
        </w:rPr>
        <w:t>5</w:t>
      </w:r>
      <w:r w:rsidRPr="00260B8C">
        <w:rPr>
          <w:rFonts w:asciiTheme="minorHAnsi" w:hAnsiTheme="minorHAnsi" w:cstheme="minorHAnsi"/>
          <w:sz w:val="22"/>
          <w:szCs w:val="22"/>
          <w:lang w:val="en-GB"/>
        </w:rPr>
        <w:t xml:space="preserve">), which was monitored by secondary M257 zircon reference material, which yielded an age of 564.6±1.9 Ma </w:t>
      </w:r>
      <w:r w:rsidR="00B84602"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MSWD = 0.59</w:t>
      </w:r>
      <w:r w:rsidR="00B84602"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 xml:space="preserve"> n =26</w:t>
      </w:r>
      <w:r w:rsidR="00B84602"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 xml:space="preserve"> at 95% confidence level</w:t>
      </w:r>
      <w:r w:rsidR="00B84602"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 xml:space="preserve"> during the analytical session against the reported age</w:t>
      </w:r>
      <w:r w:rsidR="00B84602" w:rsidRPr="00260B8C">
        <w:rPr>
          <w:rFonts w:asciiTheme="minorHAnsi" w:hAnsiTheme="minorHAnsi" w:cstheme="minorHAnsi"/>
          <w:sz w:val="22"/>
          <w:szCs w:val="22"/>
          <w:lang w:val="en-GB"/>
        </w:rPr>
        <w:t xml:space="preserve"> of</w:t>
      </w:r>
      <w:r w:rsidRPr="00260B8C">
        <w:rPr>
          <w:rFonts w:asciiTheme="minorHAnsi" w:hAnsiTheme="minorHAnsi" w:cstheme="minorHAnsi"/>
          <w:sz w:val="22"/>
          <w:szCs w:val="22"/>
          <w:lang w:val="en-GB"/>
        </w:rPr>
        <w:t xml:space="preserve"> 561.3±0.3 Ma</w:t>
      </w:r>
      <w:r w:rsidR="00B84602" w:rsidRPr="00260B8C">
        <w:rPr>
          <w:rFonts w:asciiTheme="minorHAnsi" w:hAnsiTheme="minorHAnsi" w:cstheme="minorHAnsi"/>
          <w:sz w:val="22"/>
          <w:szCs w:val="22"/>
          <w:lang w:val="en-GB"/>
        </w:rPr>
        <w:t xml:space="preserve"> (</w:t>
      </w:r>
      <w:proofErr w:type="spellStart"/>
      <w:r w:rsidRPr="00260B8C">
        <w:rPr>
          <w:rFonts w:asciiTheme="minorHAnsi" w:hAnsiTheme="minorHAnsi" w:cstheme="minorHAnsi"/>
          <w:sz w:val="22"/>
          <w:szCs w:val="22"/>
          <w:lang w:val="en-GB"/>
        </w:rPr>
        <w:t>Nasdala</w:t>
      </w:r>
      <w:proofErr w:type="spellEnd"/>
      <w:r w:rsidRPr="00260B8C">
        <w:rPr>
          <w:rFonts w:asciiTheme="minorHAnsi" w:hAnsiTheme="minorHAnsi" w:cstheme="minorHAnsi"/>
          <w:sz w:val="22"/>
          <w:szCs w:val="22"/>
          <w:lang w:val="en-GB"/>
        </w:rPr>
        <w:t xml:space="preserve"> et al., 2008).</w:t>
      </w:r>
    </w:p>
    <w:p w14:paraId="1078CFB0" w14:textId="77777777" w:rsidR="009C4AF1" w:rsidRPr="00260B8C" w:rsidRDefault="009C4AF1" w:rsidP="00260B8C">
      <w:pPr>
        <w:autoSpaceDE w:val="0"/>
        <w:autoSpaceDN w:val="0"/>
        <w:adjustRightInd w:val="0"/>
        <w:spacing w:line="480" w:lineRule="auto"/>
        <w:rPr>
          <w:rFonts w:asciiTheme="minorHAnsi" w:hAnsiTheme="minorHAnsi" w:cstheme="minorHAnsi"/>
          <w:sz w:val="22"/>
          <w:szCs w:val="22"/>
          <w:lang w:val="en-GB"/>
        </w:rPr>
      </w:pPr>
    </w:p>
    <w:p w14:paraId="05C45AA6" w14:textId="77858112" w:rsidR="009C4AF1" w:rsidRPr="00260B8C" w:rsidRDefault="00B713AB" w:rsidP="00260B8C">
      <w:pPr>
        <w:autoSpaceDE w:val="0"/>
        <w:autoSpaceDN w:val="0"/>
        <w:adjustRightInd w:val="0"/>
        <w:spacing w:line="480" w:lineRule="auto"/>
        <w:rPr>
          <w:rStyle w:val="st"/>
          <w:rFonts w:asciiTheme="minorHAnsi" w:hAnsiTheme="minorHAnsi" w:cstheme="minorHAnsi"/>
          <w:i/>
          <w:sz w:val="22"/>
          <w:szCs w:val="22"/>
          <w:lang w:val="en-GB"/>
        </w:rPr>
      </w:pPr>
      <w:r w:rsidRPr="00260B8C">
        <w:rPr>
          <w:rFonts w:asciiTheme="minorHAnsi" w:hAnsiTheme="minorHAnsi" w:cstheme="minorHAnsi"/>
          <w:i/>
          <w:iCs/>
          <w:sz w:val="22"/>
          <w:szCs w:val="22"/>
          <w:lang w:val="en-GB"/>
        </w:rPr>
        <w:t>London Geochronology Centre</w:t>
      </w:r>
      <w:r w:rsidRPr="00260B8C">
        <w:rPr>
          <w:rStyle w:val="st"/>
          <w:rFonts w:asciiTheme="minorHAnsi" w:hAnsiTheme="minorHAnsi" w:cstheme="minorHAnsi"/>
          <w:i/>
          <w:sz w:val="22"/>
          <w:szCs w:val="22"/>
          <w:lang w:val="en-GB"/>
        </w:rPr>
        <w:t xml:space="preserve"> (</w:t>
      </w:r>
      <w:r w:rsidR="009C4AF1" w:rsidRPr="00260B8C">
        <w:rPr>
          <w:rStyle w:val="st"/>
          <w:rFonts w:asciiTheme="minorHAnsi" w:hAnsiTheme="minorHAnsi" w:cstheme="minorHAnsi"/>
          <w:i/>
          <w:sz w:val="22"/>
          <w:szCs w:val="22"/>
          <w:lang w:val="en-GB"/>
        </w:rPr>
        <w:t>University College London</w:t>
      </w:r>
      <w:r w:rsidRPr="00260B8C">
        <w:rPr>
          <w:rStyle w:val="st"/>
          <w:rFonts w:asciiTheme="minorHAnsi" w:hAnsiTheme="minorHAnsi" w:cstheme="minorHAnsi"/>
          <w:i/>
          <w:sz w:val="22"/>
          <w:szCs w:val="22"/>
          <w:lang w:val="en-GB"/>
        </w:rPr>
        <w:t>, London)</w:t>
      </w:r>
    </w:p>
    <w:p w14:paraId="4190A8B0" w14:textId="77777777" w:rsidR="00260B8C" w:rsidRDefault="00260B8C" w:rsidP="00260B8C">
      <w:pPr>
        <w:spacing w:line="480" w:lineRule="auto"/>
        <w:ind w:firstLine="284"/>
        <w:rPr>
          <w:rFonts w:asciiTheme="minorHAnsi" w:hAnsiTheme="minorHAnsi" w:cstheme="minorHAnsi"/>
          <w:sz w:val="22"/>
          <w:szCs w:val="22"/>
          <w:lang w:val="en-GB"/>
        </w:rPr>
      </w:pPr>
    </w:p>
    <w:p w14:paraId="50C6349A" w14:textId="0FD7B0B7" w:rsidR="00260B8C" w:rsidRDefault="009C4AF1" w:rsidP="00641A24">
      <w:pPr>
        <w:spacing w:line="480" w:lineRule="auto"/>
        <w:ind w:firstLine="284"/>
        <w:jc w:val="both"/>
        <w:rPr>
          <w:rFonts w:asciiTheme="minorHAnsi" w:hAnsiTheme="minorHAnsi" w:cstheme="minorHAnsi"/>
          <w:sz w:val="22"/>
          <w:szCs w:val="22"/>
          <w:lang w:val="en-GB"/>
        </w:rPr>
      </w:pPr>
      <w:r w:rsidRPr="00260B8C">
        <w:rPr>
          <w:rFonts w:asciiTheme="minorHAnsi" w:hAnsiTheme="minorHAnsi" w:cstheme="minorHAnsi"/>
          <w:sz w:val="22"/>
          <w:szCs w:val="22"/>
          <w:lang w:val="en-GB"/>
        </w:rPr>
        <w:t xml:space="preserve">Zircon U–Pb geochronology </w:t>
      </w:r>
      <w:r w:rsidR="00260B8C" w:rsidRPr="00260B8C">
        <w:rPr>
          <w:rFonts w:asciiTheme="minorHAnsi" w:hAnsiTheme="minorHAnsi" w:cstheme="minorHAnsi"/>
          <w:sz w:val="22"/>
          <w:szCs w:val="22"/>
        </w:rPr>
        <w:t xml:space="preserve">(M.2022.1a, M.2025.3, M.4131.15, M.2171.8b) </w:t>
      </w:r>
      <w:r w:rsidRPr="00260B8C">
        <w:rPr>
          <w:rFonts w:asciiTheme="minorHAnsi" w:hAnsiTheme="minorHAnsi" w:cstheme="minorHAnsi"/>
          <w:sz w:val="22"/>
          <w:szCs w:val="22"/>
          <w:lang w:val="en-GB"/>
        </w:rPr>
        <w:t xml:space="preserve">used laser ablation inductively coupled mass spectrometry (LA-ICP-MS) facilities (Agilent 7700 coupled to a New Wave Research 193 nm excimer laser) at the London Geochronology Centre. Heavy minerals were separated from bulk sediment samples using standard density liquid and magnetic separation procedures. Zircon-enriched extracts were mounted in hard epoxy resin on glass slides and polished for analysis. </w:t>
      </w:r>
      <w:r w:rsidR="00260B8C" w:rsidRPr="00260B8C">
        <w:rPr>
          <w:rFonts w:asciiTheme="minorHAnsi" w:hAnsiTheme="minorHAnsi" w:cstheme="minorHAnsi"/>
          <w:sz w:val="22"/>
          <w:szCs w:val="22"/>
          <w:lang w:val="en-GB"/>
        </w:rPr>
        <w:t>D</w:t>
      </w:r>
      <w:r w:rsidR="00BC181C" w:rsidRPr="00260B8C">
        <w:rPr>
          <w:rFonts w:asciiTheme="minorHAnsi" w:hAnsiTheme="minorHAnsi" w:cstheme="minorHAnsi"/>
          <w:sz w:val="22"/>
          <w:szCs w:val="22"/>
          <w:lang w:val="en-GB"/>
        </w:rPr>
        <w:t>etrital zircon analysis use</w:t>
      </w:r>
      <w:r w:rsidR="00B713AB" w:rsidRPr="00260B8C">
        <w:rPr>
          <w:rFonts w:asciiTheme="minorHAnsi" w:hAnsiTheme="minorHAnsi" w:cstheme="minorHAnsi"/>
          <w:sz w:val="22"/>
          <w:szCs w:val="22"/>
          <w:lang w:val="en-GB"/>
        </w:rPr>
        <w:t>d</w:t>
      </w:r>
      <w:r w:rsidR="00BC181C" w:rsidRPr="00260B8C">
        <w:rPr>
          <w:rFonts w:asciiTheme="minorHAnsi" w:hAnsiTheme="minorHAnsi" w:cstheme="minorHAnsi"/>
          <w:sz w:val="22"/>
          <w:szCs w:val="22"/>
          <w:lang w:val="en-GB"/>
        </w:rPr>
        <w:t xml:space="preserve"> impure heavy mineral concentrations </w:t>
      </w:r>
      <w:r w:rsidR="00260B8C" w:rsidRPr="00260B8C">
        <w:rPr>
          <w:rFonts w:asciiTheme="minorHAnsi" w:hAnsiTheme="minorHAnsi" w:cstheme="minorHAnsi"/>
          <w:sz w:val="22"/>
          <w:szCs w:val="22"/>
          <w:lang w:val="en-GB"/>
        </w:rPr>
        <w:t xml:space="preserve">to prevent the introduction of </w:t>
      </w:r>
      <w:r w:rsidR="00BC181C" w:rsidRPr="00260B8C">
        <w:rPr>
          <w:rFonts w:asciiTheme="minorHAnsi" w:hAnsiTheme="minorHAnsi" w:cstheme="minorHAnsi"/>
          <w:sz w:val="22"/>
          <w:szCs w:val="22"/>
          <w:lang w:val="en-GB"/>
        </w:rPr>
        <w:t>bias by intensive preparation</w:t>
      </w:r>
      <w:r w:rsidR="00D90BE8" w:rsidRPr="00260B8C">
        <w:rPr>
          <w:rFonts w:asciiTheme="minorHAnsi" w:hAnsiTheme="minorHAnsi" w:cstheme="minorHAnsi"/>
          <w:sz w:val="22"/>
          <w:szCs w:val="22"/>
          <w:lang w:val="en-GB"/>
        </w:rPr>
        <w:t>, such as h</w:t>
      </w:r>
      <w:r w:rsidR="00BC181C" w:rsidRPr="00260B8C">
        <w:rPr>
          <w:rFonts w:asciiTheme="minorHAnsi" w:hAnsiTheme="minorHAnsi" w:cstheme="minorHAnsi"/>
          <w:sz w:val="22"/>
          <w:szCs w:val="22"/>
          <w:lang w:val="en-GB"/>
        </w:rPr>
        <w:t xml:space="preserve">and picking. </w:t>
      </w:r>
      <w:r w:rsidR="00260B8C" w:rsidRPr="00260B8C">
        <w:rPr>
          <w:rFonts w:asciiTheme="minorHAnsi" w:hAnsiTheme="minorHAnsi" w:cstheme="minorHAnsi"/>
          <w:sz w:val="22"/>
          <w:szCs w:val="22"/>
          <w:lang w:val="en-GB"/>
        </w:rPr>
        <w:t>E</w:t>
      </w:r>
      <w:r w:rsidR="00BC181C" w:rsidRPr="00260B8C">
        <w:rPr>
          <w:rFonts w:asciiTheme="minorHAnsi" w:hAnsiTheme="minorHAnsi" w:cstheme="minorHAnsi"/>
          <w:sz w:val="22"/>
          <w:szCs w:val="22"/>
          <w:lang w:val="en-GB"/>
        </w:rPr>
        <w:t xml:space="preserve">ach </w:t>
      </w:r>
      <w:r w:rsidR="00D90BE8" w:rsidRPr="00260B8C">
        <w:rPr>
          <w:rFonts w:asciiTheme="minorHAnsi" w:hAnsiTheme="minorHAnsi" w:cstheme="minorHAnsi"/>
          <w:sz w:val="22"/>
          <w:szCs w:val="22"/>
          <w:lang w:val="en-GB"/>
        </w:rPr>
        <w:t>heavy mineral</w:t>
      </w:r>
      <w:r w:rsidR="00322BD4" w:rsidRPr="00260B8C">
        <w:rPr>
          <w:rFonts w:asciiTheme="minorHAnsi" w:hAnsiTheme="minorHAnsi" w:cstheme="minorHAnsi"/>
          <w:sz w:val="22"/>
          <w:szCs w:val="22"/>
          <w:lang w:val="en-GB"/>
        </w:rPr>
        <w:t>-rich</w:t>
      </w:r>
      <w:r w:rsidR="00BC181C" w:rsidRPr="00260B8C">
        <w:rPr>
          <w:rFonts w:asciiTheme="minorHAnsi" w:hAnsiTheme="minorHAnsi" w:cstheme="minorHAnsi"/>
          <w:sz w:val="22"/>
          <w:szCs w:val="22"/>
          <w:lang w:val="en-GB"/>
        </w:rPr>
        <w:t xml:space="preserve"> mount </w:t>
      </w:r>
      <w:r w:rsidR="00260B8C" w:rsidRPr="00260B8C">
        <w:rPr>
          <w:rFonts w:asciiTheme="minorHAnsi" w:hAnsiTheme="minorHAnsi" w:cstheme="minorHAnsi"/>
          <w:sz w:val="22"/>
          <w:szCs w:val="22"/>
          <w:lang w:val="en-GB"/>
        </w:rPr>
        <w:t xml:space="preserve">was scanned </w:t>
      </w:r>
      <w:r w:rsidR="00322BD4" w:rsidRPr="00260B8C">
        <w:rPr>
          <w:rFonts w:asciiTheme="minorHAnsi" w:hAnsiTheme="minorHAnsi" w:cstheme="minorHAnsi"/>
          <w:sz w:val="22"/>
          <w:szCs w:val="22"/>
          <w:lang w:val="en-GB"/>
        </w:rPr>
        <w:t xml:space="preserve">and </w:t>
      </w:r>
      <w:r w:rsidR="00BC181C" w:rsidRPr="00260B8C">
        <w:rPr>
          <w:rFonts w:asciiTheme="minorHAnsi" w:hAnsiTheme="minorHAnsi" w:cstheme="minorHAnsi"/>
          <w:sz w:val="22"/>
          <w:szCs w:val="22"/>
          <w:lang w:val="en-GB"/>
        </w:rPr>
        <w:t>zirco</w:t>
      </w:r>
      <w:r w:rsidR="00745296">
        <w:rPr>
          <w:rFonts w:asciiTheme="minorHAnsi" w:hAnsiTheme="minorHAnsi" w:cstheme="minorHAnsi"/>
          <w:sz w:val="22"/>
          <w:szCs w:val="22"/>
          <w:lang w:val="en-GB"/>
        </w:rPr>
        <w:t>n selected</w:t>
      </w:r>
      <w:r w:rsidR="00322BD4" w:rsidRPr="00260B8C">
        <w:rPr>
          <w:rFonts w:asciiTheme="minorHAnsi" w:hAnsiTheme="minorHAnsi" w:cstheme="minorHAnsi"/>
          <w:sz w:val="22"/>
          <w:szCs w:val="22"/>
          <w:lang w:val="en-GB"/>
        </w:rPr>
        <w:t xml:space="preserve"> for analysis</w:t>
      </w:r>
      <w:r w:rsidR="00BC181C" w:rsidRPr="00260B8C">
        <w:rPr>
          <w:rFonts w:asciiTheme="minorHAnsi" w:hAnsiTheme="minorHAnsi" w:cstheme="minorHAnsi"/>
          <w:sz w:val="22"/>
          <w:szCs w:val="22"/>
          <w:lang w:val="en-GB"/>
        </w:rPr>
        <w:t xml:space="preserve">.  </w:t>
      </w:r>
      <w:r w:rsidR="00B713AB" w:rsidRPr="00260B8C">
        <w:rPr>
          <w:rFonts w:asciiTheme="minorHAnsi" w:hAnsiTheme="minorHAnsi" w:cstheme="minorHAnsi"/>
          <w:sz w:val="22"/>
          <w:szCs w:val="22"/>
          <w:lang w:val="en-GB"/>
        </w:rPr>
        <w:t>I</w:t>
      </w:r>
      <w:r w:rsidR="00BC181C" w:rsidRPr="00260B8C">
        <w:rPr>
          <w:rFonts w:asciiTheme="minorHAnsi" w:hAnsiTheme="minorHAnsi" w:cstheme="minorHAnsi"/>
          <w:sz w:val="22"/>
          <w:szCs w:val="22"/>
          <w:lang w:val="en-GB"/>
        </w:rPr>
        <w:t xml:space="preserve">n some </w:t>
      </w:r>
      <w:r w:rsidR="00745296" w:rsidRPr="00260B8C">
        <w:rPr>
          <w:rFonts w:asciiTheme="minorHAnsi" w:hAnsiTheme="minorHAnsi" w:cstheme="minorHAnsi"/>
          <w:sz w:val="22"/>
          <w:szCs w:val="22"/>
          <w:lang w:val="en-GB"/>
        </w:rPr>
        <w:t>cases,</w:t>
      </w:r>
      <w:r w:rsidR="00BC181C" w:rsidRPr="00260B8C">
        <w:rPr>
          <w:rFonts w:asciiTheme="minorHAnsi" w:hAnsiTheme="minorHAnsi" w:cstheme="minorHAnsi"/>
          <w:sz w:val="22"/>
          <w:szCs w:val="22"/>
          <w:lang w:val="en-GB"/>
        </w:rPr>
        <w:t xml:space="preserve"> the </w:t>
      </w:r>
      <w:r w:rsidR="00745296" w:rsidRPr="00260B8C">
        <w:rPr>
          <w:rFonts w:asciiTheme="minorHAnsi" w:hAnsiTheme="minorHAnsi" w:cstheme="minorHAnsi"/>
          <w:sz w:val="22"/>
          <w:szCs w:val="22"/>
          <w:lang w:val="en-GB"/>
        </w:rPr>
        <w:t>analysed</w:t>
      </w:r>
      <w:r w:rsidR="00BC181C" w:rsidRPr="00260B8C">
        <w:rPr>
          <w:rFonts w:asciiTheme="minorHAnsi" w:hAnsiTheme="minorHAnsi" w:cstheme="minorHAnsi"/>
          <w:sz w:val="22"/>
          <w:szCs w:val="22"/>
          <w:lang w:val="en-GB"/>
        </w:rPr>
        <w:t xml:space="preserve"> grains </w:t>
      </w:r>
      <w:r w:rsidR="00B713AB" w:rsidRPr="00260B8C">
        <w:rPr>
          <w:rFonts w:asciiTheme="minorHAnsi" w:hAnsiTheme="minorHAnsi" w:cstheme="minorHAnsi"/>
          <w:sz w:val="22"/>
          <w:szCs w:val="22"/>
          <w:lang w:val="en-GB"/>
        </w:rPr>
        <w:t>were</w:t>
      </w:r>
      <w:r w:rsidR="00322BD4" w:rsidRPr="00260B8C">
        <w:rPr>
          <w:rFonts w:asciiTheme="minorHAnsi" w:hAnsiTheme="minorHAnsi" w:cstheme="minorHAnsi"/>
          <w:sz w:val="22"/>
          <w:szCs w:val="22"/>
          <w:lang w:val="en-GB"/>
        </w:rPr>
        <w:t xml:space="preserve"> </w:t>
      </w:r>
      <w:r w:rsidR="00BC181C" w:rsidRPr="00260B8C">
        <w:rPr>
          <w:rFonts w:asciiTheme="minorHAnsi" w:hAnsiTheme="minorHAnsi" w:cstheme="minorHAnsi"/>
          <w:sz w:val="22"/>
          <w:szCs w:val="22"/>
          <w:lang w:val="en-GB"/>
        </w:rPr>
        <w:t xml:space="preserve">not zircon and these data </w:t>
      </w:r>
      <w:r w:rsidR="00B713AB" w:rsidRPr="00260B8C">
        <w:rPr>
          <w:rFonts w:asciiTheme="minorHAnsi" w:hAnsiTheme="minorHAnsi" w:cstheme="minorHAnsi"/>
          <w:sz w:val="22"/>
          <w:szCs w:val="22"/>
          <w:lang w:val="en-GB"/>
        </w:rPr>
        <w:t>were</w:t>
      </w:r>
      <w:r w:rsidR="00BC181C" w:rsidRPr="00260B8C">
        <w:rPr>
          <w:rFonts w:asciiTheme="minorHAnsi" w:hAnsiTheme="minorHAnsi" w:cstheme="minorHAnsi"/>
          <w:sz w:val="22"/>
          <w:szCs w:val="22"/>
          <w:lang w:val="en-GB"/>
        </w:rPr>
        <w:t xml:space="preserve"> removed</w:t>
      </w:r>
      <w:r w:rsidR="00B713AB" w:rsidRPr="00260B8C">
        <w:rPr>
          <w:rFonts w:asciiTheme="minorHAnsi" w:hAnsiTheme="minorHAnsi" w:cstheme="minorHAnsi"/>
          <w:sz w:val="22"/>
          <w:szCs w:val="22"/>
          <w:lang w:val="en-GB"/>
        </w:rPr>
        <w:t xml:space="preserve">, just as </w:t>
      </w:r>
      <w:r w:rsidR="00BC181C" w:rsidRPr="00260B8C">
        <w:rPr>
          <w:rFonts w:asciiTheme="minorHAnsi" w:hAnsiTheme="minorHAnsi" w:cstheme="minorHAnsi"/>
          <w:sz w:val="22"/>
          <w:szCs w:val="22"/>
          <w:lang w:val="en-GB"/>
        </w:rPr>
        <w:t>discordant data that show</w:t>
      </w:r>
      <w:r w:rsidR="00B713AB" w:rsidRPr="00260B8C">
        <w:rPr>
          <w:rFonts w:asciiTheme="minorHAnsi" w:hAnsiTheme="minorHAnsi" w:cstheme="minorHAnsi"/>
          <w:sz w:val="22"/>
          <w:szCs w:val="22"/>
          <w:lang w:val="en-GB"/>
        </w:rPr>
        <w:t>ed</w:t>
      </w:r>
      <w:r w:rsidR="00BC181C" w:rsidRPr="00260B8C">
        <w:rPr>
          <w:rFonts w:asciiTheme="minorHAnsi" w:hAnsiTheme="minorHAnsi" w:cstheme="minorHAnsi"/>
          <w:sz w:val="22"/>
          <w:szCs w:val="22"/>
          <w:lang w:val="en-GB"/>
        </w:rPr>
        <w:t xml:space="preserve"> disrupted time resolved signals (</w:t>
      </w:r>
      <w:r w:rsidR="00B713AB" w:rsidRPr="00260B8C">
        <w:rPr>
          <w:rFonts w:asciiTheme="minorHAnsi" w:hAnsiTheme="minorHAnsi" w:cstheme="minorHAnsi"/>
          <w:sz w:val="22"/>
          <w:szCs w:val="22"/>
          <w:lang w:val="en-GB"/>
        </w:rPr>
        <w:t xml:space="preserve">due to e.g., </w:t>
      </w:r>
      <w:r w:rsidR="00BC181C" w:rsidRPr="00260B8C">
        <w:rPr>
          <w:rFonts w:asciiTheme="minorHAnsi" w:hAnsiTheme="minorHAnsi" w:cstheme="minorHAnsi"/>
          <w:sz w:val="22"/>
          <w:szCs w:val="22"/>
          <w:lang w:val="en-GB"/>
        </w:rPr>
        <w:t>weathered fractures, inclusions, mixed growth zones). In most samples rejections constitute</w:t>
      </w:r>
      <w:r w:rsidR="00E734AC" w:rsidRPr="00260B8C">
        <w:rPr>
          <w:rFonts w:asciiTheme="minorHAnsi" w:hAnsiTheme="minorHAnsi" w:cstheme="minorHAnsi"/>
          <w:sz w:val="22"/>
          <w:szCs w:val="22"/>
          <w:lang w:val="en-GB"/>
        </w:rPr>
        <w:t>d</w:t>
      </w:r>
      <w:r w:rsidR="00BC181C" w:rsidRPr="00260B8C">
        <w:rPr>
          <w:rFonts w:asciiTheme="minorHAnsi" w:hAnsiTheme="minorHAnsi" w:cstheme="minorHAnsi"/>
          <w:sz w:val="22"/>
          <w:szCs w:val="22"/>
          <w:lang w:val="en-GB"/>
        </w:rPr>
        <w:t xml:space="preserve"> &lt; 10-15% of spot analyses.</w:t>
      </w:r>
      <w:r w:rsidR="00322BD4" w:rsidRPr="00260B8C">
        <w:rPr>
          <w:rFonts w:asciiTheme="minorHAnsi" w:hAnsiTheme="minorHAnsi" w:cstheme="minorHAnsi"/>
          <w:sz w:val="22"/>
          <w:szCs w:val="22"/>
          <w:lang w:val="en-GB"/>
        </w:rPr>
        <w:t xml:space="preserve"> </w:t>
      </w:r>
      <w:r w:rsidRPr="00260B8C">
        <w:rPr>
          <w:rFonts w:asciiTheme="minorHAnsi" w:hAnsiTheme="minorHAnsi" w:cstheme="minorHAnsi"/>
          <w:sz w:val="22"/>
          <w:szCs w:val="22"/>
          <w:lang w:val="en-GB"/>
        </w:rPr>
        <w:t>Typical laser spot sizes of 25 µm were used with a 7–10 Hz repetition rate and a fluence of 2.5 J/cm</w:t>
      </w:r>
      <w:r w:rsidRPr="00260B8C">
        <w:rPr>
          <w:rFonts w:asciiTheme="minorHAnsi" w:hAnsiTheme="minorHAnsi" w:cstheme="minorHAnsi"/>
          <w:sz w:val="22"/>
          <w:szCs w:val="22"/>
          <w:vertAlign w:val="superscript"/>
          <w:lang w:val="en-GB"/>
        </w:rPr>
        <w:t>2</w:t>
      </w:r>
      <w:r w:rsidRPr="00260B8C">
        <w:rPr>
          <w:rFonts w:asciiTheme="minorHAnsi" w:hAnsiTheme="minorHAnsi" w:cstheme="minorHAnsi"/>
          <w:sz w:val="22"/>
          <w:szCs w:val="22"/>
          <w:lang w:val="en-GB"/>
        </w:rPr>
        <w:t xml:space="preserve">. Background measurement before ablation lasted 15 seconds and laser ablation dwell time </w:t>
      </w:r>
      <w:r w:rsidRPr="00260B8C">
        <w:rPr>
          <w:rFonts w:asciiTheme="minorHAnsi" w:hAnsiTheme="minorHAnsi" w:cstheme="minorHAnsi"/>
          <w:sz w:val="22"/>
          <w:szCs w:val="22"/>
          <w:lang w:val="en-GB"/>
        </w:rPr>
        <w:lastRenderedPageBreak/>
        <w:t xml:space="preserve">was 25 seconds. The external zircon standard was </w:t>
      </w:r>
      <w:proofErr w:type="spellStart"/>
      <w:r w:rsidRPr="00260B8C">
        <w:rPr>
          <w:rFonts w:asciiTheme="minorHAnsi" w:hAnsiTheme="minorHAnsi" w:cstheme="minorHAnsi"/>
          <w:sz w:val="22"/>
          <w:szCs w:val="22"/>
          <w:lang w:val="en-GB"/>
        </w:rPr>
        <w:t>Plešovice</w:t>
      </w:r>
      <w:proofErr w:type="spellEnd"/>
      <w:r w:rsidRPr="00260B8C">
        <w:rPr>
          <w:rFonts w:asciiTheme="minorHAnsi" w:hAnsiTheme="minorHAnsi" w:cstheme="minorHAnsi"/>
          <w:sz w:val="22"/>
          <w:szCs w:val="22"/>
          <w:lang w:val="en-GB"/>
        </w:rPr>
        <w:t>, which has a TIMS reference age</w:t>
      </w:r>
      <w:r w:rsidR="00E734AC" w:rsidRPr="00260B8C">
        <w:rPr>
          <w:rFonts w:asciiTheme="minorHAnsi" w:hAnsiTheme="minorHAnsi" w:cstheme="minorHAnsi"/>
          <w:sz w:val="22"/>
          <w:szCs w:val="22"/>
          <w:lang w:val="en-GB"/>
        </w:rPr>
        <w:t xml:space="preserve"> of</w:t>
      </w:r>
      <w:r w:rsidRPr="00260B8C">
        <w:rPr>
          <w:rFonts w:asciiTheme="minorHAnsi" w:hAnsiTheme="minorHAnsi" w:cstheme="minorHAnsi"/>
          <w:sz w:val="22"/>
          <w:szCs w:val="22"/>
          <w:lang w:val="en-GB"/>
        </w:rPr>
        <w:t xml:space="preserve"> 337.13±0.37 Ma (Sláma </w:t>
      </w:r>
      <w:r w:rsidRPr="00260B8C">
        <w:rPr>
          <w:rFonts w:asciiTheme="minorHAnsi" w:hAnsiTheme="minorHAnsi" w:cstheme="minorHAnsi"/>
          <w:iCs/>
          <w:sz w:val="22"/>
          <w:szCs w:val="22"/>
          <w:lang w:val="en-GB"/>
        </w:rPr>
        <w:t>et al.,</w:t>
      </w:r>
      <w:r w:rsidRPr="00260B8C">
        <w:rPr>
          <w:rFonts w:asciiTheme="minorHAnsi" w:hAnsiTheme="minorHAnsi" w:cstheme="minorHAnsi"/>
          <w:sz w:val="22"/>
          <w:szCs w:val="22"/>
          <w:lang w:val="en-GB"/>
        </w:rPr>
        <w:t xml:space="preserve"> 2008). Standard errors on isotope ratios and ages include</w:t>
      </w:r>
      <w:r w:rsidR="00E734AC" w:rsidRPr="00260B8C">
        <w:rPr>
          <w:rFonts w:asciiTheme="minorHAnsi" w:hAnsiTheme="minorHAnsi" w:cstheme="minorHAnsi"/>
          <w:sz w:val="22"/>
          <w:szCs w:val="22"/>
          <w:lang w:val="en-GB"/>
        </w:rPr>
        <w:t>d</w:t>
      </w:r>
      <w:r w:rsidRPr="00260B8C">
        <w:rPr>
          <w:rFonts w:asciiTheme="minorHAnsi" w:hAnsiTheme="minorHAnsi" w:cstheme="minorHAnsi"/>
          <w:sz w:val="22"/>
          <w:szCs w:val="22"/>
          <w:lang w:val="en-GB"/>
        </w:rPr>
        <w:t xml:space="preserve"> the standard deviation of </w:t>
      </w:r>
      <w:r w:rsidRPr="00260B8C">
        <w:rPr>
          <w:rFonts w:asciiTheme="minorHAnsi" w:hAnsiTheme="minorHAnsi" w:cstheme="minorHAnsi"/>
          <w:sz w:val="22"/>
          <w:szCs w:val="22"/>
          <w:vertAlign w:val="superscript"/>
          <w:lang w:val="en-GB"/>
        </w:rPr>
        <w:t>206</w:t>
      </w:r>
      <w:r w:rsidRPr="00260B8C">
        <w:rPr>
          <w:rFonts w:asciiTheme="minorHAnsi" w:hAnsiTheme="minorHAnsi" w:cstheme="minorHAnsi"/>
          <w:sz w:val="22"/>
          <w:szCs w:val="22"/>
          <w:lang w:val="en-GB"/>
        </w:rPr>
        <w:t>Pb/</w:t>
      </w:r>
      <w:r w:rsidRPr="00260B8C">
        <w:rPr>
          <w:rFonts w:asciiTheme="minorHAnsi" w:hAnsiTheme="minorHAnsi" w:cstheme="minorHAnsi"/>
          <w:sz w:val="22"/>
          <w:szCs w:val="22"/>
          <w:vertAlign w:val="superscript"/>
          <w:lang w:val="en-GB"/>
        </w:rPr>
        <w:t>238</w:t>
      </w:r>
      <w:r w:rsidRPr="00260B8C">
        <w:rPr>
          <w:rFonts w:asciiTheme="minorHAnsi" w:hAnsiTheme="minorHAnsi" w:cstheme="minorHAnsi"/>
          <w:sz w:val="22"/>
          <w:szCs w:val="22"/>
          <w:lang w:val="en-GB"/>
        </w:rPr>
        <w:t xml:space="preserve">U ages of the </w:t>
      </w:r>
      <w:proofErr w:type="spellStart"/>
      <w:r w:rsidRPr="00260B8C">
        <w:rPr>
          <w:rFonts w:asciiTheme="minorHAnsi" w:hAnsiTheme="minorHAnsi" w:cstheme="minorHAnsi"/>
          <w:sz w:val="22"/>
          <w:szCs w:val="22"/>
          <w:lang w:val="en-GB"/>
        </w:rPr>
        <w:t>Plešovice</w:t>
      </w:r>
      <w:proofErr w:type="spellEnd"/>
      <w:r w:rsidRPr="00260B8C">
        <w:rPr>
          <w:rFonts w:asciiTheme="minorHAnsi" w:hAnsiTheme="minorHAnsi" w:cstheme="minorHAnsi"/>
          <w:sz w:val="22"/>
          <w:szCs w:val="22"/>
          <w:lang w:val="en-GB"/>
        </w:rPr>
        <w:t xml:space="preserve"> standard zircon. Time-resolved signals that record isotopic ratios with depth in each crystal were processed using GLITTER 4.5, developed by the ARC National Key Centre for Geochemical Evolution and Metallogeny of Continents (GEMOC) at Macquarie University and CSIRO Exploration and Mining</w:t>
      </w:r>
      <w:r w:rsidR="00E734AC" w:rsidRPr="00260B8C">
        <w:rPr>
          <w:rFonts w:asciiTheme="minorHAnsi" w:hAnsiTheme="minorHAnsi" w:cstheme="minorHAnsi"/>
          <w:sz w:val="22"/>
          <w:szCs w:val="22"/>
          <w:lang w:val="en-GB"/>
        </w:rPr>
        <w:t>, Australia</w:t>
      </w:r>
      <w:r w:rsidRPr="00260B8C">
        <w:rPr>
          <w:rFonts w:asciiTheme="minorHAnsi" w:hAnsiTheme="minorHAnsi" w:cstheme="minorHAnsi"/>
          <w:sz w:val="22"/>
          <w:szCs w:val="22"/>
          <w:lang w:val="en-GB"/>
        </w:rPr>
        <w:t xml:space="preserve">. Processing enabled filtering to remove spurious signals owing to overgrowth boundaries, weathering, inclusions, or fractures. Ages were calculated using the </w:t>
      </w:r>
      <w:r w:rsidRPr="00260B8C">
        <w:rPr>
          <w:rFonts w:asciiTheme="minorHAnsi" w:hAnsiTheme="minorHAnsi" w:cstheme="minorHAnsi"/>
          <w:sz w:val="22"/>
          <w:szCs w:val="22"/>
          <w:vertAlign w:val="superscript"/>
          <w:lang w:val="en-GB"/>
        </w:rPr>
        <w:t>206</w:t>
      </w:r>
      <w:r w:rsidRPr="00260B8C">
        <w:rPr>
          <w:rFonts w:asciiTheme="minorHAnsi" w:hAnsiTheme="minorHAnsi" w:cstheme="minorHAnsi"/>
          <w:sz w:val="22"/>
          <w:szCs w:val="22"/>
          <w:lang w:val="en-GB"/>
        </w:rPr>
        <w:t>Pb/</w:t>
      </w:r>
      <w:r w:rsidRPr="00260B8C">
        <w:rPr>
          <w:rFonts w:asciiTheme="minorHAnsi" w:hAnsiTheme="minorHAnsi" w:cstheme="minorHAnsi"/>
          <w:sz w:val="22"/>
          <w:szCs w:val="22"/>
          <w:vertAlign w:val="superscript"/>
          <w:lang w:val="en-GB"/>
        </w:rPr>
        <w:t>238</w:t>
      </w:r>
      <w:r w:rsidRPr="00260B8C">
        <w:rPr>
          <w:rFonts w:asciiTheme="minorHAnsi" w:hAnsiTheme="minorHAnsi" w:cstheme="minorHAnsi"/>
          <w:sz w:val="22"/>
          <w:szCs w:val="22"/>
          <w:lang w:val="en-GB"/>
        </w:rPr>
        <w:t xml:space="preserve">U ratios for samples dated as &lt;1.1 Ga, and the </w:t>
      </w:r>
      <w:r w:rsidRPr="00260B8C">
        <w:rPr>
          <w:rFonts w:asciiTheme="minorHAnsi" w:hAnsiTheme="minorHAnsi" w:cstheme="minorHAnsi"/>
          <w:sz w:val="22"/>
          <w:szCs w:val="22"/>
          <w:vertAlign w:val="superscript"/>
          <w:lang w:val="en-GB"/>
        </w:rPr>
        <w:t>207</w:t>
      </w:r>
      <w:r w:rsidRPr="00260B8C">
        <w:rPr>
          <w:rFonts w:asciiTheme="minorHAnsi" w:hAnsiTheme="minorHAnsi" w:cstheme="minorHAnsi"/>
          <w:sz w:val="22"/>
          <w:szCs w:val="22"/>
          <w:lang w:val="en-GB"/>
        </w:rPr>
        <w:t>Pb/</w:t>
      </w:r>
      <w:r w:rsidRPr="00260B8C">
        <w:rPr>
          <w:rFonts w:asciiTheme="minorHAnsi" w:hAnsiTheme="minorHAnsi" w:cstheme="minorHAnsi"/>
          <w:sz w:val="22"/>
          <w:szCs w:val="22"/>
          <w:vertAlign w:val="superscript"/>
          <w:lang w:val="en-GB"/>
        </w:rPr>
        <w:t>206</w:t>
      </w:r>
      <w:r w:rsidRPr="00260B8C">
        <w:rPr>
          <w:rFonts w:asciiTheme="minorHAnsi" w:hAnsiTheme="minorHAnsi" w:cstheme="minorHAnsi"/>
          <w:sz w:val="22"/>
          <w:szCs w:val="22"/>
          <w:lang w:val="en-GB"/>
        </w:rPr>
        <w:t>Pb ratios for older grains. Discordance was determined using (</w:t>
      </w:r>
      <w:r w:rsidRPr="00260B8C">
        <w:rPr>
          <w:rFonts w:asciiTheme="minorHAnsi" w:hAnsiTheme="minorHAnsi" w:cstheme="minorHAnsi"/>
          <w:sz w:val="22"/>
          <w:szCs w:val="22"/>
          <w:vertAlign w:val="superscript"/>
          <w:lang w:val="en-GB"/>
        </w:rPr>
        <w:t>207</w:t>
      </w:r>
      <w:r w:rsidRPr="00260B8C">
        <w:rPr>
          <w:rFonts w:asciiTheme="minorHAnsi" w:hAnsiTheme="minorHAnsi" w:cstheme="minorHAnsi"/>
          <w:sz w:val="22"/>
          <w:szCs w:val="22"/>
          <w:lang w:val="en-GB"/>
        </w:rPr>
        <w:t>Pb/</w:t>
      </w:r>
      <w:r w:rsidRPr="00260B8C">
        <w:rPr>
          <w:rFonts w:asciiTheme="minorHAnsi" w:hAnsiTheme="minorHAnsi" w:cstheme="minorHAnsi"/>
          <w:sz w:val="22"/>
          <w:szCs w:val="22"/>
          <w:vertAlign w:val="superscript"/>
          <w:lang w:val="en-GB"/>
        </w:rPr>
        <w:t>235</w:t>
      </w:r>
      <w:r w:rsidRPr="00260B8C">
        <w:rPr>
          <w:rFonts w:asciiTheme="minorHAnsi" w:hAnsiTheme="minorHAnsi" w:cstheme="minorHAnsi"/>
          <w:sz w:val="22"/>
          <w:szCs w:val="22"/>
          <w:lang w:val="en-GB"/>
        </w:rPr>
        <w:t xml:space="preserve">U - </w:t>
      </w:r>
      <w:r w:rsidRPr="00260B8C">
        <w:rPr>
          <w:rFonts w:asciiTheme="minorHAnsi" w:hAnsiTheme="minorHAnsi" w:cstheme="minorHAnsi"/>
          <w:sz w:val="22"/>
          <w:szCs w:val="22"/>
          <w:vertAlign w:val="superscript"/>
          <w:lang w:val="en-GB"/>
        </w:rPr>
        <w:t>206</w:t>
      </w:r>
      <w:r w:rsidRPr="00260B8C">
        <w:rPr>
          <w:rFonts w:asciiTheme="minorHAnsi" w:hAnsiTheme="minorHAnsi" w:cstheme="minorHAnsi"/>
          <w:sz w:val="22"/>
          <w:szCs w:val="22"/>
          <w:lang w:val="en-GB"/>
        </w:rPr>
        <w:t>Pb/</w:t>
      </w:r>
      <w:r w:rsidRPr="00260B8C">
        <w:rPr>
          <w:rFonts w:asciiTheme="minorHAnsi" w:hAnsiTheme="minorHAnsi" w:cstheme="minorHAnsi"/>
          <w:sz w:val="22"/>
          <w:szCs w:val="22"/>
          <w:vertAlign w:val="superscript"/>
          <w:lang w:val="en-GB"/>
        </w:rPr>
        <w:t>238</w:t>
      </w:r>
      <w:r w:rsidRPr="00260B8C">
        <w:rPr>
          <w:rFonts w:asciiTheme="minorHAnsi" w:hAnsiTheme="minorHAnsi" w:cstheme="minorHAnsi"/>
          <w:sz w:val="22"/>
          <w:szCs w:val="22"/>
          <w:lang w:val="en-GB"/>
        </w:rPr>
        <w:t>U)/</w:t>
      </w:r>
      <w:r w:rsidR="00A86DD3" w:rsidRPr="00260B8C">
        <w:rPr>
          <w:rFonts w:asciiTheme="minorHAnsi" w:hAnsiTheme="minorHAnsi" w:cstheme="minorHAnsi"/>
          <w:sz w:val="22"/>
          <w:szCs w:val="22"/>
          <w:lang w:val="en-GB"/>
        </w:rPr>
        <w:t>(</w:t>
      </w:r>
      <w:r w:rsidRPr="00260B8C">
        <w:rPr>
          <w:rFonts w:asciiTheme="minorHAnsi" w:hAnsiTheme="minorHAnsi" w:cstheme="minorHAnsi"/>
          <w:sz w:val="22"/>
          <w:szCs w:val="22"/>
          <w:vertAlign w:val="superscript"/>
          <w:lang w:val="en-GB"/>
        </w:rPr>
        <w:t>206</w:t>
      </w:r>
      <w:r w:rsidRPr="00260B8C">
        <w:rPr>
          <w:rFonts w:asciiTheme="minorHAnsi" w:hAnsiTheme="minorHAnsi" w:cstheme="minorHAnsi"/>
          <w:sz w:val="22"/>
          <w:szCs w:val="22"/>
          <w:lang w:val="en-GB"/>
        </w:rPr>
        <w:t>Pb/</w:t>
      </w:r>
      <w:r w:rsidRPr="00260B8C">
        <w:rPr>
          <w:rFonts w:asciiTheme="minorHAnsi" w:hAnsiTheme="minorHAnsi" w:cstheme="minorHAnsi"/>
          <w:sz w:val="22"/>
          <w:szCs w:val="22"/>
          <w:vertAlign w:val="superscript"/>
          <w:lang w:val="en-GB"/>
        </w:rPr>
        <w:t>238</w:t>
      </w:r>
      <w:r w:rsidRPr="00260B8C">
        <w:rPr>
          <w:rFonts w:asciiTheme="minorHAnsi" w:hAnsiTheme="minorHAnsi" w:cstheme="minorHAnsi"/>
          <w:sz w:val="22"/>
          <w:szCs w:val="22"/>
          <w:lang w:val="en-GB"/>
        </w:rPr>
        <w:t xml:space="preserve">U) and similar for </w:t>
      </w:r>
      <w:r w:rsidRPr="00260B8C">
        <w:rPr>
          <w:rFonts w:asciiTheme="minorHAnsi" w:hAnsiTheme="minorHAnsi" w:cstheme="minorHAnsi"/>
          <w:sz w:val="22"/>
          <w:szCs w:val="22"/>
          <w:vertAlign w:val="superscript"/>
          <w:lang w:val="en-GB"/>
        </w:rPr>
        <w:t>207</w:t>
      </w:r>
      <w:r w:rsidRPr="00260B8C">
        <w:rPr>
          <w:rFonts w:asciiTheme="minorHAnsi" w:hAnsiTheme="minorHAnsi" w:cstheme="minorHAnsi"/>
          <w:sz w:val="22"/>
          <w:szCs w:val="22"/>
          <w:lang w:val="en-GB"/>
        </w:rPr>
        <w:t>Pb/</w:t>
      </w:r>
      <w:r w:rsidRPr="00260B8C">
        <w:rPr>
          <w:rFonts w:asciiTheme="minorHAnsi" w:hAnsiTheme="minorHAnsi" w:cstheme="minorHAnsi"/>
          <w:sz w:val="22"/>
          <w:szCs w:val="22"/>
          <w:vertAlign w:val="superscript"/>
          <w:lang w:val="en-GB"/>
        </w:rPr>
        <w:t>206</w:t>
      </w:r>
      <w:r w:rsidRPr="00260B8C">
        <w:rPr>
          <w:rFonts w:asciiTheme="minorHAnsi" w:hAnsiTheme="minorHAnsi" w:cstheme="minorHAnsi"/>
          <w:sz w:val="22"/>
          <w:szCs w:val="22"/>
          <w:lang w:val="en-GB"/>
        </w:rPr>
        <w:t>Pb ages.</w:t>
      </w:r>
    </w:p>
    <w:p w14:paraId="58D63F43" w14:textId="1D4DE7E6" w:rsidR="009C4AF1" w:rsidRPr="00260B8C" w:rsidRDefault="005217F8" w:rsidP="00641A24">
      <w:pPr>
        <w:spacing w:line="480" w:lineRule="auto"/>
        <w:ind w:firstLine="284"/>
        <w:jc w:val="both"/>
        <w:rPr>
          <w:rStyle w:val="st"/>
          <w:rFonts w:asciiTheme="minorHAnsi" w:hAnsiTheme="minorHAnsi" w:cstheme="minorHAnsi"/>
          <w:sz w:val="22"/>
          <w:szCs w:val="22"/>
          <w:lang w:val="en-GB"/>
        </w:rPr>
      </w:pPr>
      <w:r w:rsidRPr="00260B8C">
        <w:rPr>
          <w:rFonts w:asciiTheme="minorHAnsi" w:hAnsiTheme="minorHAnsi" w:cstheme="minorHAnsi"/>
          <w:sz w:val="22"/>
          <w:szCs w:val="22"/>
          <w:lang w:val="en-GB"/>
        </w:rPr>
        <w:t>All</w:t>
      </w:r>
      <w:r w:rsidR="009C4AF1" w:rsidRPr="00260B8C">
        <w:rPr>
          <w:rFonts w:asciiTheme="minorHAnsi" w:hAnsiTheme="minorHAnsi" w:cstheme="minorHAnsi"/>
          <w:sz w:val="22"/>
          <w:szCs w:val="22"/>
          <w:lang w:val="en-GB"/>
        </w:rPr>
        <w:t xml:space="preserve"> results are presented in the </w:t>
      </w:r>
      <w:r w:rsidR="00E734AC" w:rsidRPr="00260B8C">
        <w:rPr>
          <w:rFonts w:asciiTheme="minorHAnsi" w:hAnsiTheme="minorHAnsi" w:cstheme="minorHAnsi"/>
          <w:sz w:val="22"/>
          <w:szCs w:val="22"/>
          <w:lang w:val="en-GB"/>
        </w:rPr>
        <w:t>S</w:t>
      </w:r>
      <w:r w:rsidR="009C4AF1" w:rsidRPr="00260B8C">
        <w:rPr>
          <w:rFonts w:asciiTheme="minorHAnsi" w:hAnsiTheme="minorHAnsi" w:cstheme="minorHAnsi"/>
          <w:sz w:val="22"/>
          <w:szCs w:val="22"/>
          <w:lang w:val="en-GB"/>
        </w:rPr>
        <w:t>upplementary Table S</w:t>
      </w:r>
      <w:r w:rsidR="00E734AC" w:rsidRPr="00260B8C">
        <w:rPr>
          <w:rFonts w:asciiTheme="minorHAnsi" w:hAnsiTheme="minorHAnsi" w:cstheme="minorHAnsi"/>
          <w:sz w:val="22"/>
          <w:szCs w:val="22"/>
          <w:lang w:val="en-GB"/>
        </w:rPr>
        <w:t>1</w:t>
      </w:r>
      <w:r w:rsidR="009C4AF1" w:rsidRPr="00260B8C">
        <w:rPr>
          <w:rFonts w:asciiTheme="minorHAnsi" w:hAnsiTheme="minorHAnsi" w:cstheme="minorHAnsi"/>
          <w:sz w:val="22"/>
          <w:szCs w:val="22"/>
          <w:lang w:val="en-GB"/>
        </w:rPr>
        <w:t>.</w:t>
      </w:r>
    </w:p>
    <w:p w14:paraId="476E21A3" w14:textId="77777777" w:rsidR="009C4AF1" w:rsidRPr="00260B8C" w:rsidRDefault="009C4AF1" w:rsidP="00260B8C">
      <w:pPr>
        <w:spacing w:line="480" w:lineRule="auto"/>
        <w:rPr>
          <w:rFonts w:asciiTheme="minorHAnsi" w:hAnsiTheme="minorHAnsi" w:cstheme="minorHAnsi"/>
          <w:sz w:val="22"/>
          <w:szCs w:val="22"/>
          <w:lang w:val="en-GB"/>
        </w:rPr>
      </w:pPr>
    </w:p>
    <w:p w14:paraId="670D3C7C" w14:textId="390960A7" w:rsidR="009C4AF1" w:rsidRPr="00260B8C" w:rsidRDefault="00745296" w:rsidP="00260B8C">
      <w:pPr>
        <w:spacing w:line="480" w:lineRule="auto"/>
        <w:rPr>
          <w:rFonts w:asciiTheme="minorHAnsi" w:hAnsiTheme="minorHAnsi" w:cstheme="minorHAnsi"/>
          <w:b/>
          <w:sz w:val="22"/>
          <w:szCs w:val="22"/>
          <w:lang w:val="en-GB"/>
        </w:rPr>
      </w:pPr>
      <w:r>
        <w:rPr>
          <w:rFonts w:asciiTheme="minorHAnsi" w:hAnsiTheme="minorHAnsi" w:cstheme="minorHAnsi"/>
          <w:b/>
          <w:sz w:val="22"/>
          <w:szCs w:val="22"/>
          <w:lang w:val="en-GB"/>
        </w:rPr>
        <w:t>S</w:t>
      </w:r>
      <w:r w:rsidR="009C4AF1" w:rsidRPr="00260B8C">
        <w:rPr>
          <w:rFonts w:asciiTheme="minorHAnsi" w:hAnsiTheme="minorHAnsi" w:cstheme="minorHAnsi"/>
          <w:b/>
          <w:sz w:val="22"/>
          <w:szCs w:val="22"/>
          <w:lang w:val="en-GB"/>
        </w:rPr>
        <w:t>2</w:t>
      </w:r>
      <w:r>
        <w:rPr>
          <w:rFonts w:asciiTheme="minorHAnsi" w:hAnsiTheme="minorHAnsi" w:cstheme="minorHAnsi"/>
          <w:b/>
          <w:sz w:val="22"/>
          <w:szCs w:val="22"/>
          <w:lang w:val="en-GB"/>
        </w:rPr>
        <w:t>.</w:t>
      </w:r>
      <w:r w:rsidR="009C4AF1" w:rsidRPr="00260B8C">
        <w:rPr>
          <w:rFonts w:asciiTheme="minorHAnsi" w:hAnsiTheme="minorHAnsi" w:cstheme="minorHAnsi"/>
          <w:b/>
          <w:sz w:val="22"/>
          <w:szCs w:val="22"/>
          <w:lang w:val="en-GB"/>
        </w:rPr>
        <w:t xml:space="preserve"> Lu-Hf isotope analysis</w:t>
      </w:r>
    </w:p>
    <w:p w14:paraId="57D0848B" w14:textId="77777777" w:rsidR="00260B8C" w:rsidRDefault="00260B8C" w:rsidP="00260B8C">
      <w:pPr>
        <w:spacing w:line="480" w:lineRule="auto"/>
        <w:rPr>
          <w:rFonts w:asciiTheme="minorHAnsi" w:hAnsiTheme="minorHAnsi" w:cstheme="minorHAnsi"/>
          <w:sz w:val="22"/>
          <w:szCs w:val="22"/>
          <w:lang w:val="en-GB"/>
        </w:rPr>
      </w:pPr>
    </w:p>
    <w:p w14:paraId="10C68BDA" w14:textId="38DEC2AC" w:rsidR="00260B8C" w:rsidRDefault="009C4AF1" w:rsidP="00641A24">
      <w:pPr>
        <w:spacing w:line="480" w:lineRule="auto"/>
        <w:ind w:firstLine="284"/>
        <w:jc w:val="both"/>
        <w:rPr>
          <w:rFonts w:asciiTheme="minorHAnsi" w:hAnsiTheme="minorHAnsi" w:cstheme="minorHAnsi"/>
          <w:sz w:val="22"/>
          <w:szCs w:val="22"/>
          <w:lang w:val="en-GB"/>
        </w:rPr>
      </w:pPr>
      <w:r w:rsidRPr="00260B8C">
        <w:rPr>
          <w:rFonts w:asciiTheme="minorHAnsi" w:hAnsiTheme="minorHAnsi" w:cstheme="minorHAnsi"/>
          <w:sz w:val="22"/>
          <w:szCs w:val="22"/>
          <w:lang w:val="en-GB"/>
        </w:rPr>
        <w:t xml:space="preserve">Isotope analyses were carried out at </w:t>
      </w:r>
      <w:r w:rsidR="00BC0576" w:rsidRPr="00260B8C">
        <w:rPr>
          <w:rFonts w:asciiTheme="minorHAnsi" w:hAnsiTheme="minorHAnsi" w:cstheme="minorHAnsi"/>
          <w:sz w:val="22"/>
          <w:szCs w:val="22"/>
          <w:lang w:val="en-GB"/>
        </w:rPr>
        <w:t>the British Geological Survey</w:t>
      </w:r>
      <w:r w:rsidRPr="00260B8C">
        <w:rPr>
          <w:rFonts w:asciiTheme="minorHAnsi" w:hAnsiTheme="minorHAnsi" w:cstheme="minorHAnsi"/>
          <w:sz w:val="22"/>
          <w:szCs w:val="22"/>
          <w:lang w:val="en-GB"/>
        </w:rPr>
        <w:t xml:space="preserve"> using a </w:t>
      </w:r>
      <w:proofErr w:type="spellStart"/>
      <w:r w:rsidRPr="00260B8C">
        <w:rPr>
          <w:rFonts w:asciiTheme="minorHAnsi" w:hAnsiTheme="minorHAnsi" w:cstheme="minorHAnsi"/>
          <w:sz w:val="22"/>
          <w:szCs w:val="22"/>
          <w:lang w:val="en-GB"/>
        </w:rPr>
        <w:t>Thermo</w:t>
      </w:r>
      <w:proofErr w:type="spellEnd"/>
      <w:r w:rsidRPr="00260B8C">
        <w:rPr>
          <w:rFonts w:asciiTheme="minorHAnsi" w:hAnsiTheme="minorHAnsi" w:cstheme="minorHAnsi"/>
          <w:sz w:val="22"/>
          <w:szCs w:val="22"/>
          <w:lang w:val="en-GB"/>
        </w:rPr>
        <w:t xml:space="preserve"> Scientific Neptune Plus MC-ICP-MS coupled to a New Wave Research UP193UC Excimer laser ablation system. Helium was used as the carrier gas through the ablation cell with </w:t>
      </w:r>
      <w:proofErr w:type="spellStart"/>
      <w:r w:rsidRPr="00260B8C">
        <w:rPr>
          <w:rFonts w:asciiTheme="minorHAnsi" w:hAnsiTheme="minorHAnsi" w:cstheme="minorHAnsi"/>
          <w:sz w:val="22"/>
          <w:szCs w:val="22"/>
          <w:lang w:val="en-GB"/>
        </w:rPr>
        <w:t>Ar</w:t>
      </w:r>
      <w:proofErr w:type="spellEnd"/>
      <w:r w:rsidRPr="00260B8C">
        <w:rPr>
          <w:rFonts w:asciiTheme="minorHAnsi" w:hAnsiTheme="minorHAnsi" w:cstheme="minorHAnsi"/>
          <w:sz w:val="22"/>
          <w:szCs w:val="22"/>
          <w:lang w:val="en-GB"/>
        </w:rPr>
        <w:t xml:space="preserve"> make-up gas being connected via a T-piece and sourced from a </w:t>
      </w:r>
      <w:r w:rsidR="00E35152" w:rsidRPr="00260B8C">
        <w:rPr>
          <w:rFonts w:asciiTheme="minorHAnsi" w:hAnsiTheme="minorHAnsi" w:cstheme="minorHAnsi"/>
          <w:sz w:val="22"/>
          <w:szCs w:val="22"/>
          <w:lang w:val="en-GB"/>
        </w:rPr>
        <w:t xml:space="preserve">CETAC </w:t>
      </w:r>
      <w:proofErr w:type="spellStart"/>
      <w:r w:rsidRPr="00260B8C">
        <w:rPr>
          <w:rFonts w:asciiTheme="minorHAnsi" w:hAnsiTheme="minorHAnsi" w:cstheme="minorHAnsi"/>
          <w:sz w:val="22"/>
          <w:szCs w:val="22"/>
          <w:lang w:val="en-GB"/>
        </w:rPr>
        <w:t>Aridus</w:t>
      </w:r>
      <w:proofErr w:type="spellEnd"/>
      <w:r w:rsidRPr="00260B8C">
        <w:rPr>
          <w:rFonts w:asciiTheme="minorHAnsi" w:hAnsiTheme="minorHAnsi" w:cstheme="minorHAnsi"/>
          <w:sz w:val="22"/>
          <w:szCs w:val="22"/>
          <w:lang w:val="en-GB"/>
        </w:rPr>
        <w:t xml:space="preserve"> II </w:t>
      </w:r>
      <w:proofErr w:type="spellStart"/>
      <w:r w:rsidRPr="00260B8C">
        <w:rPr>
          <w:rFonts w:asciiTheme="minorHAnsi" w:hAnsiTheme="minorHAnsi" w:cstheme="minorHAnsi"/>
          <w:sz w:val="22"/>
          <w:szCs w:val="22"/>
          <w:lang w:val="en-GB"/>
        </w:rPr>
        <w:t>desolvating</w:t>
      </w:r>
      <w:proofErr w:type="spellEnd"/>
      <w:r w:rsidRPr="00260B8C">
        <w:rPr>
          <w:rFonts w:asciiTheme="minorHAnsi" w:hAnsiTheme="minorHAnsi" w:cstheme="minorHAnsi"/>
          <w:sz w:val="22"/>
          <w:szCs w:val="22"/>
          <w:lang w:val="en-GB"/>
        </w:rPr>
        <w:t xml:space="preserve"> nebulizer. 0.01 l/min of nitrogen were introduced via the nebulizer in addition to </w:t>
      </w:r>
      <w:proofErr w:type="spellStart"/>
      <w:r w:rsidRPr="00260B8C">
        <w:rPr>
          <w:rFonts w:asciiTheme="minorHAnsi" w:hAnsiTheme="minorHAnsi" w:cstheme="minorHAnsi"/>
          <w:sz w:val="22"/>
          <w:szCs w:val="22"/>
          <w:lang w:val="en-GB"/>
        </w:rPr>
        <w:t>Ar</w:t>
      </w:r>
      <w:proofErr w:type="spellEnd"/>
      <w:r w:rsidRPr="00260B8C">
        <w:rPr>
          <w:rFonts w:asciiTheme="minorHAnsi" w:hAnsiTheme="minorHAnsi" w:cstheme="minorHAnsi"/>
          <w:sz w:val="22"/>
          <w:szCs w:val="22"/>
          <w:lang w:val="en-GB"/>
        </w:rPr>
        <w:t xml:space="preserve"> </w:t>
      </w:r>
      <w:proofErr w:type="gramStart"/>
      <w:r w:rsidRPr="00260B8C">
        <w:rPr>
          <w:rFonts w:asciiTheme="minorHAnsi" w:hAnsiTheme="minorHAnsi" w:cstheme="minorHAnsi"/>
          <w:sz w:val="22"/>
          <w:szCs w:val="22"/>
          <w:lang w:val="en-GB"/>
        </w:rPr>
        <w:t>in order to</w:t>
      </w:r>
      <w:proofErr w:type="gramEnd"/>
      <w:r w:rsidRPr="00260B8C">
        <w:rPr>
          <w:rFonts w:asciiTheme="minorHAnsi" w:hAnsiTheme="minorHAnsi" w:cstheme="minorHAnsi"/>
          <w:sz w:val="22"/>
          <w:szCs w:val="22"/>
          <w:lang w:val="en-GB"/>
        </w:rPr>
        <w:t xml:space="preserve"> </w:t>
      </w:r>
      <w:r w:rsidR="00C4080D" w:rsidRPr="00260B8C">
        <w:rPr>
          <w:rFonts w:asciiTheme="minorHAnsi" w:hAnsiTheme="minorHAnsi" w:cstheme="minorHAnsi"/>
          <w:sz w:val="22"/>
          <w:szCs w:val="22"/>
          <w:lang w:val="en-GB"/>
        </w:rPr>
        <w:t>minimize</w:t>
      </w:r>
      <w:r w:rsidRPr="00260B8C">
        <w:rPr>
          <w:rFonts w:asciiTheme="minorHAnsi" w:hAnsiTheme="minorHAnsi" w:cstheme="minorHAnsi"/>
          <w:sz w:val="22"/>
          <w:szCs w:val="22"/>
          <w:lang w:val="en-GB"/>
        </w:rPr>
        <w:t xml:space="preserve"> oxide formation. Lutetium (</w:t>
      </w:r>
      <w:r w:rsidRPr="00260B8C">
        <w:rPr>
          <w:rFonts w:asciiTheme="minorHAnsi" w:hAnsiTheme="minorHAnsi" w:cstheme="minorHAnsi"/>
          <w:sz w:val="22"/>
          <w:szCs w:val="22"/>
          <w:vertAlign w:val="superscript"/>
          <w:lang w:val="en-GB"/>
        </w:rPr>
        <w:t>175</w:t>
      </w:r>
      <w:r w:rsidRPr="00260B8C">
        <w:rPr>
          <w:rFonts w:asciiTheme="minorHAnsi" w:hAnsiTheme="minorHAnsi" w:cstheme="minorHAnsi"/>
          <w:sz w:val="22"/>
          <w:szCs w:val="22"/>
          <w:lang w:val="en-GB"/>
        </w:rPr>
        <w:t>Lu), Ytterbium (</w:t>
      </w:r>
      <w:r w:rsidRPr="00260B8C">
        <w:rPr>
          <w:rFonts w:asciiTheme="minorHAnsi" w:hAnsiTheme="minorHAnsi" w:cstheme="minorHAnsi"/>
          <w:sz w:val="22"/>
          <w:szCs w:val="22"/>
          <w:vertAlign w:val="superscript"/>
          <w:lang w:val="en-GB"/>
        </w:rPr>
        <w:t>172</w:t>
      </w:r>
      <w:r w:rsidRPr="00260B8C">
        <w:rPr>
          <w:rFonts w:asciiTheme="minorHAnsi" w:hAnsiTheme="minorHAnsi" w:cstheme="minorHAnsi"/>
          <w:sz w:val="22"/>
          <w:szCs w:val="22"/>
          <w:lang w:val="en-GB"/>
        </w:rPr>
        <w:t xml:space="preserve">Yb, </w:t>
      </w:r>
      <w:r w:rsidRPr="00260B8C">
        <w:rPr>
          <w:rFonts w:asciiTheme="minorHAnsi" w:hAnsiTheme="minorHAnsi" w:cstheme="minorHAnsi"/>
          <w:sz w:val="22"/>
          <w:szCs w:val="22"/>
          <w:vertAlign w:val="superscript"/>
          <w:lang w:val="en-GB"/>
        </w:rPr>
        <w:t>173</w:t>
      </w:r>
      <w:r w:rsidRPr="00260B8C">
        <w:rPr>
          <w:rFonts w:asciiTheme="minorHAnsi" w:hAnsiTheme="minorHAnsi" w:cstheme="minorHAnsi"/>
          <w:sz w:val="22"/>
          <w:szCs w:val="22"/>
          <w:lang w:val="en-GB"/>
        </w:rPr>
        <w:t>Yb), and Hafnium (</w:t>
      </w:r>
      <w:r w:rsidRPr="00260B8C">
        <w:rPr>
          <w:rFonts w:asciiTheme="minorHAnsi" w:hAnsiTheme="minorHAnsi" w:cstheme="minorHAnsi"/>
          <w:sz w:val="22"/>
          <w:szCs w:val="22"/>
          <w:vertAlign w:val="superscript"/>
          <w:lang w:val="en-GB"/>
        </w:rPr>
        <w:t>176</w:t>
      </w:r>
      <w:r w:rsidRPr="00260B8C">
        <w:rPr>
          <w:rFonts w:asciiTheme="minorHAnsi" w:hAnsiTheme="minorHAnsi" w:cstheme="minorHAnsi"/>
          <w:sz w:val="22"/>
          <w:szCs w:val="22"/>
          <w:lang w:val="en-GB"/>
        </w:rPr>
        <w:t xml:space="preserve">Hf, </w:t>
      </w:r>
      <w:r w:rsidRPr="00260B8C">
        <w:rPr>
          <w:rFonts w:asciiTheme="minorHAnsi" w:hAnsiTheme="minorHAnsi" w:cstheme="minorHAnsi"/>
          <w:sz w:val="22"/>
          <w:szCs w:val="22"/>
          <w:vertAlign w:val="superscript"/>
          <w:lang w:val="en-GB"/>
        </w:rPr>
        <w:t>178</w:t>
      </w:r>
      <w:r w:rsidRPr="00260B8C">
        <w:rPr>
          <w:rFonts w:asciiTheme="minorHAnsi" w:hAnsiTheme="minorHAnsi" w:cstheme="minorHAnsi"/>
          <w:sz w:val="22"/>
          <w:szCs w:val="22"/>
          <w:lang w:val="en-GB"/>
        </w:rPr>
        <w:t xml:space="preserve">Hf, </w:t>
      </w:r>
      <w:r w:rsidRPr="00260B8C">
        <w:rPr>
          <w:rFonts w:asciiTheme="minorHAnsi" w:hAnsiTheme="minorHAnsi" w:cstheme="minorHAnsi"/>
          <w:sz w:val="22"/>
          <w:szCs w:val="22"/>
          <w:vertAlign w:val="superscript"/>
          <w:lang w:val="en-GB"/>
        </w:rPr>
        <w:t>179</w:t>
      </w:r>
      <w:r w:rsidRPr="00260B8C">
        <w:rPr>
          <w:rFonts w:asciiTheme="minorHAnsi" w:hAnsiTheme="minorHAnsi" w:cstheme="minorHAnsi"/>
          <w:sz w:val="22"/>
          <w:szCs w:val="22"/>
          <w:lang w:val="en-GB"/>
        </w:rPr>
        <w:t>Hf</w:t>
      </w:r>
      <w:r w:rsidR="00745296">
        <w:rPr>
          <w:rFonts w:asciiTheme="minorHAnsi" w:hAnsiTheme="minorHAnsi" w:cstheme="minorHAnsi"/>
          <w:sz w:val="22"/>
          <w:szCs w:val="22"/>
          <w:lang w:val="en-GB"/>
        </w:rPr>
        <w:t xml:space="preserve">, </w:t>
      </w:r>
      <w:r w:rsidRPr="00260B8C">
        <w:rPr>
          <w:rFonts w:asciiTheme="minorHAnsi" w:hAnsiTheme="minorHAnsi" w:cstheme="minorHAnsi"/>
          <w:sz w:val="22"/>
          <w:szCs w:val="22"/>
          <w:vertAlign w:val="superscript"/>
          <w:lang w:val="en-GB"/>
        </w:rPr>
        <w:t>180</w:t>
      </w:r>
      <w:r w:rsidRPr="00260B8C">
        <w:rPr>
          <w:rFonts w:asciiTheme="minorHAnsi" w:hAnsiTheme="minorHAnsi" w:cstheme="minorHAnsi"/>
          <w:sz w:val="22"/>
          <w:szCs w:val="22"/>
          <w:lang w:val="en-GB"/>
        </w:rPr>
        <w:t>Hf) isotopes were measured simultaneously during static 30 second ablation analyses. The spot size used was 25 µm</w:t>
      </w:r>
      <w:r w:rsidR="00E35152" w:rsidRPr="00260B8C">
        <w:rPr>
          <w:rFonts w:asciiTheme="minorHAnsi" w:hAnsiTheme="minorHAnsi" w:cstheme="minorHAnsi"/>
          <w:sz w:val="22"/>
          <w:szCs w:val="22"/>
          <w:lang w:val="en-GB"/>
        </w:rPr>
        <w:t xml:space="preserve"> with a </w:t>
      </w:r>
      <w:r w:rsidRPr="00260B8C">
        <w:rPr>
          <w:rFonts w:asciiTheme="minorHAnsi" w:hAnsiTheme="minorHAnsi" w:cstheme="minorHAnsi"/>
          <w:sz w:val="22"/>
          <w:szCs w:val="22"/>
          <w:lang w:val="en-GB"/>
        </w:rPr>
        <w:t>fluence</w:t>
      </w:r>
      <w:r w:rsidR="00E35152" w:rsidRPr="00260B8C">
        <w:rPr>
          <w:rFonts w:asciiTheme="minorHAnsi" w:hAnsiTheme="minorHAnsi" w:cstheme="minorHAnsi"/>
          <w:sz w:val="22"/>
          <w:szCs w:val="22"/>
          <w:lang w:val="en-GB"/>
        </w:rPr>
        <w:t xml:space="preserve"> of</w:t>
      </w:r>
      <w:r w:rsidRPr="00260B8C">
        <w:rPr>
          <w:rFonts w:asciiTheme="minorHAnsi" w:hAnsiTheme="minorHAnsi" w:cstheme="minorHAnsi"/>
          <w:sz w:val="22"/>
          <w:szCs w:val="22"/>
          <w:lang w:val="en-GB"/>
        </w:rPr>
        <w:t xml:space="preserve"> 8 J/cm</w:t>
      </w:r>
      <w:r w:rsidRPr="00260B8C">
        <w:rPr>
          <w:rFonts w:asciiTheme="minorHAnsi" w:hAnsiTheme="minorHAnsi" w:cstheme="minorHAnsi"/>
          <w:sz w:val="22"/>
          <w:szCs w:val="22"/>
          <w:vertAlign w:val="superscript"/>
          <w:lang w:val="en-GB"/>
        </w:rPr>
        <w:t>2</w:t>
      </w:r>
      <w:r w:rsidRPr="00260B8C">
        <w:rPr>
          <w:rFonts w:asciiTheme="minorHAnsi" w:hAnsiTheme="minorHAnsi" w:cstheme="minorHAnsi"/>
          <w:sz w:val="22"/>
          <w:szCs w:val="22"/>
          <w:lang w:val="en-GB"/>
        </w:rPr>
        <w:t xml:space="preserve">. </w:t>
      </w:r>
    </w:p>
    <w:p w14:paraId="7D442B59" w14:textId="77777777" w:rsidR="00260B8C" w:rsidRDefault="009C4AF1" w:rsidP="00641A24">
      <w:pPr>
        <w:spacing w:line="480" w:lineRule="auto"/>
        <w:ind w:firstLine="284"/>
        <w:jc w:val="both"/>
        <w:rPr>
          <w:rFonts w:asciiTheme="minorHAnsi" w:hAnsiTheme="minorHAnsi" w:cstheme="minorHAnsi"/>
          <w:sz w:val="22"/>
          <w:szCs w:val="22"/>
          <w:lang w:val="en-GB"/>
        </w:rPr>
      </w:pPr>
      <w:r w:rsidRPr="00260B8C">
        <w:rPr>
          <w:rFonts w:asciiTheme="minorHAnsi" w:hAnsiTheme="minorHAnsi" w:cstheme="minorHAnsi"/>
          <w:sz w:val="22"/>
          <w:szCs w:val="22"/>
          <w:lang w:val="en-GB"/>
        </w:rPr>
        <w:t xml:space="preserve">Hf reference solution JMC475 was </w:t>
      </w:r>
      <w:r w:rsidR="00573155" w:rsidRPr="00260B8C">
        <w:rPr>
          <w:rFonts w:asciiTheme="minorHAnsi" w:hAnsiTheme="minorHAnsi" w:cstheme="minorHAnsi"/>
          <w:sz w:val="22"/>
          <w:szCs w:val="22"/>
          <w:lang w:val="en-GB"/>
        </w:rPr>
        <w:t>analysed</w:t>
      </w:r>
      <w:r w:rsidRPr="00260B8C">
        <w:rPr>
          <w:rFonts w:asciiTheme="minorHAnsi" w:hAnsiTheme="minorHAnsi" w:cstheme="minorHAnsi"/>
          <w:sz w:val="22"/>
          <w:szCs w:val="22"/>
          <w:lang w:val="en-GB"/>
        </w:rPr>
        <w:t xml:space="preserve"> during the analytical session and sample </w:t>
      </w:r>
      <w:r w:rsidRPr="00260B8C">
        <w:rPr>
          <w:rFonts w:asciiTheme="minorHAnsi" w:hAnsiTheme="minorHAnsi" w:cstheme="minorHAnsi"/>
          <w:sz w:val="22"/>
          <w:szCs w:val="22"/>
          <w:vertAlign w:val="superscript"/>
          <w:lang w:val="en-GB"/>
        </w:rPr>
        <w:t>176</w:t>
      </w:r>
      <w:r w:rsidRPr="00260B8C">
        <w:rPr>
          <w:rFonts w:asciiTheme="minorHAnsi" w:hAnsiTheme="minorHAnsi" w:cstheme="minorHAnsi"/>
          <w:sz w:val="22"/>
          <w:szCs w:val="22"/>
          <w:lang w:val="en-GB"/>
        </w:rPr>
        <w:t>Hf/</w:t>
      </w:r>
      <w:r w:rsidRPr="00260B8C">
        <w:rPr>
          <w:rFonts w:asciiTheme="minorHAnsi" w:hAnsiTheme="minorHAnsi" w:cstheme="minorHAnsi"/>
          <w:sz w:val="22"/>
          <w:szCs w:val="22"/>
          <w:vertAlign w:val="superscript"/>
          <w:lang w:val="en-GB"/>
        </w:rPr>
        <w:t>177</w:t>
      </w:r>
      <w:r w:rsidRPr="00260B8C">
        <w:rPr>
          <w:rFonts w:asciiTheme="minorHAnsi" w:hAnsiTheme="minorHAnsi" w:cstheme="minorHAnsi"/>
          <w:sz w:val="22"/>
          <w:szCs w:val="22"/>
          <w:lang w:val="en-GB"/>
        </w:rPr>
        <w:t xml:space="preserve">Hf ratios </w:t>
      </w:r>
      <w:r w:rsidR="00E35152" w:rsidRPr="00260B8C">
        <w:rPr>
          <w:rFonts w:asciiTheme="minorHAnsi" w:hAnsiTheme="minorHAnsi" w:cstheme="minorHAnsi"/>
          <w:sz w:val="22"/>
          <w:szCs w:val="22"/>
          <w:lang w:val="en-GB"/>
        </w:rPr>
        <w:t>were</w:t>
      </w:r>
      <w:r w:rsidRPr="00260B8C">
        <w:rPr>
          <w:rFonts w:asciiTheme="minorHAnsi" w:hAnsiTheme="minorHAnsi" w:cstheme="minorHAnsi"/>
          <w:sz w:val="22"/>
          <w:szCs w:val="22"/>
          <w:lang w:val="en-GB"/>
        </w:rPr>
        <w:t xml:space="preserve"> reported relative to a value of 0.282160 for this standard. Correction for </w:t>
      </w:r>
      <w:r w:rsidRPr="00260B8C">
        <w:rPr>
          <w:rFonts w:asciiTheme="minorHAnsi" w:hAnsiTheme="minorHAnsi" w:cstheme="minorHAnsi"/>
          <w:sz w:val="22"/>
          <w:szCs w:val="22"/>
          <w:vertAlign w:val="superscript"/>
          <w:lang w:val="en-GB"/>
        </w:rPr>
        <w:t>176</w:t>
      </w:r>
      <w:r w:rsidRPr="00260B8C">
        <w:rPr>
          <w:rFonts w:asciiTheme="minorHAnsi" w:hAnsiTheme="minorHAnsi" w:cstheme="minorHAnsi"/>
          <w:sz w:val="22"/>
          <w:szCs w:val="22"/>
          <w:lang w:val="en-GB"/>
        </w:rPr>
        <w:t xml:space="preserve">Yb on the </w:t>
      </w:r>
      <w:r w:rsidRPr="00260B8C">
        <w:rPr>
          <w:rFonts w:asciiTheme="minorHAnsi" w:hAnsiTheme="minorHAnsi" w:cstheme="minorHAnsi"/>
          <w:sz w:val="22"/>
          <w:szCs w:val="22"/>
          <w:vertAlign w:val="superscript"/>
          <w:lang w:val="en-GB"/>
        </w:rPr>
        <w:t>176</w:t>
      </w:r>
      <w:r w:rsidRPr="00260B8C">
        <w:rPr>
          <w:rFonts w:asciiTheme="minorHAnsi" w:hAnsiTheme="minorHAnsi" w:cstheme="minorHAnsi"/>
          <w:sz w:val="22"/>
          <w:szCs w:val="22"/>
          <w:lang w:val="en-GB"/>
        </w:rPr>
        <w:t xml:space="preserve">Hf peak was made using reverse-mass-bias correction of the </w:t>
      </w:r>
      <w:r w:rsidRPr="00260B8C">
        <w:rPr>
          <w:rFonts w:asciiTheme="minorHAnsi" w:hAnsiTheme="minorHAnsi" w:cstheme="minorHAnsi"/>
          <w:sz w:val="22"/>
          <w:szCs w:val="22"/>
          <w:vertAlign w:val="superscript"/>
          <w:lang w:val="en-GB"/>
        </w:rPr>
        <w:t>176</w:t>
      </w:r>
      <w:r w:rsidRPr="00260B8C">
        <w:rPr>
          <w:rFonts w:asciiTheme="minorHAnsi" w:hAnsiTheme="minorHAnsi" w:cstheme="minorHAnsi"/>
          <w:sz w:val="22"/>
          <w:szCs w:val="22"/>
          <w:lang w:val="en-GB"/>
        </w:rPr>
        <w:t>Yb/</w:t>
      </w:r>
      <w:r w:rsidRPr="00260B8C">
        <w:rPr>
          <w:rFonts w:asciiTheme="minorHAnsi" w:hAnsiTheme="minorHAnsi" w:cstheme="minorHAnsi"/>
          <w:sz w:val="22"/>
          <w:szCs w:val="22"/>
          <w:vertAlign w:val="superscript"/>
          <w:lang w:val="en-GB"/>
        </w:rPr>
        <w:t>173</w:t>
      </w:r>
      <w:r w:rsidRPr="00260B8C">
        <w:rPr>
          <w:rFonts w:asciiTheme="minorHAnsi" w:hAnsiTheme="minorHAnsi" w:cstheme="minorHAnsi"/>
          <w:sz w:val="22"/>
          <w:szCs w:val="22"/>
          <w:lang w:val="en-GB"/>
        </w:rPr>
        <w:t>Yb ratio empirically derived using Hf mass</w:t>
      </w:r>
      <w:r w:rsidR="00E35152"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 xml:space="preserve">bias corrected Yb-doped JMC475 solutions </w:t>
      </w:r>
      <w:r w:rsidRPr="00260B8C">
        <w:rPr>
          <w:rFonts w:asciiTheme="minorHAnsi" w:hAnsiTheme="minorHAnsi" w:cstheme="minorHAnsi"/>
          <w:sz w:val="22"/>
          <w:szCs w:val="22"/>
          <w:lang w:val="en-GB"/>
        </w:rPr>
        <w:fldChar w:fldCharType="begin"/>
      </w:r>
      <w:r w:rsidRPr="00260B8C">
        <w:rPr>
          <w:rFonts w:asciiTheme="minorHAnsi" w:hAnsiTheme="minorHAnsi" w:cstheme="minorHAnsi"/>
          <w:sz w:val="22"/>
          <w:szCs w:val="22"/>
          <w:lang w:val="en-GB"/>
        </w:rPr>
        <w:instrText xml:space="preserve"> ADDIN EN.CITE &lt;EndNote&gt;&lt;Cite&gt;&lt;Author&gt;Nowell&lt;/Author&gt;&lt;Year&gt;2001&lt;/Year&gt;&lt;RecNum&gt;77&lt;/RecNum&gt;&lt;DisplayText&gt;(Nowell and Parrish, 2001)&lt;/DisplayText&gt;&lt;record&gt;&lt;rec-number&gt;77&lt;/rec-number&gt;&lt;foreign-keys&gt;&lt;key app="EN" db-id="pt20f2pzor0es8epz0sv2rpnxvax9tw5rzx0" timestamp="1450447412"&gt;77&lt;/key&gt;&lt;/foreign-keys&gt;&lt;ref-type name="Journal Article"&gt;17&lt;/ref-type&gt;&lt;contributors&gt;&lt;authors&gt;&lt;author&gt;Nowell, GM&lt;/author&gt;&lt;author&gt;Parrish, RR&lt;/author&gt;&lt;/authors&gt;&lt;/contributors&gt;&lt;titles&gt;&lt;title&gt;Simultaneous acquisition of isotope compositions and parent/daughter ratios by non-isotope dilution solution-mode plasma ionisation multi-collector mass spectrometry (PIMMS)&lt;/title&gt;&lt;secondary-title&gt;Special Publication of the Royal Society of Chemistry&lt;/secondary-title&gt;&lt;/titles&gt;&lt;periodical&gt;&lt;full-title&gt;Special Publication of the Royal Society of Chemistry&lt;/full-title&gt;&lt;/periodical&gt;&lt;pages&gt;298-310&lt;/pages&gt;&lt;volume&gt;267&lt;/volume&gt;&lt;dates&gt;&lt;year&gt;2001&lt;/year&gt;&lt;/dates&gt;&lt;urls&gt;&lt;/urls&gt;&lt;/record&gt;&lt;/Cite&gt;&lt;/EndNote&gt;</w:instrText>
      </w:r>
      <w:r w:rsidRPr="00260B8C">
        <w:rPr>
          <w:rFonts w:asciiTheme="minorHAnsi" w:hAnsiTheme="minorHAnsi" w:cstheme="minorHAnsi"/>
          <w:sz w:val="22"/>
          <w:szCs w:val="22"/>
          <w:lang w:val="en-GB"/>
        </w:rPr>
        <w:fldChar w:fldCharType="separate"/>
      </w:r>
      <w:r w:rsidRPr="00260B8C">
        <w:rPr>
          <w:rFonts w:asciiTheme="minorHAnsi" w:hAnsiTheme="minorHAnsi" w:cstheme="minorHAnsi"/>
          <w:noProof/>
          <w:sz w:val="22"/>
          <w:szCs w:val="22"/>
          <w:lang w:val="en-GB"/>
        </w:rPr>
        <w:t xml:space="preserve">(Nowell </w:t>
      </w:r>
      <w:r w:rsidR="00E35152" w:rsidRPr="00260B8C">
        <w:rPr>
          <w:rFonts w:asciiTheme="minorHAnsi" w:hAnsiTheme="minorHAnsi" w:cstheme="minorHAnsi"/>
          <w:noProof/>
          <w:sz w:val="22"/>
          <w:szCs w:val="22"/>
          <w:lang w:val="en-GB"/>
        </w:rPr>
        <w:t>and</w:t>
      </w:r>
      <w:r w:rsidRPr="00260B8C">
        <w:rPr>
          <w:rFonts w:asciiTheme="minorHAnsi" w:hAnsiTheme="minorHAnsi" w:cstheme="minorHAnsi"/>
          <w:noProof/>
          <w:sz w:val="22"/>
          <w:szCs w:val="22"/>
          <w:lang w:val="en-GB"/>
        </w:rPr>
        <w:t xml:space="preserve"> Parrish, 2001)</w:t>
      </w:r>
      <w:r w:rsidRPr="00260B8C">
        <w:rPr>
          <w:rFonts w:asciiTheme="minorHAnsi" w:hAnsiTheme="minorHAnsi" w:cstheme="minorHAnsi"/>
          <w:sz w:val="22"/>
          <w:szCs w:val="22"/>
          <w:lang w:val="en-GB"/>
        </w:rPr>
        <w:fldChar w:fldCharType="end"/>
      </w:r>
      <w:r w:rsidRPr="00260B8C">
        <w:rPr>
          <w:rFonts w:asciiTheme="minorHAnsi" w:hAnsiTheme="minorHAnsi" w:cstheme="minorHAnsi"/>
          <w:sz w:val="22"/>
          <w:szCs w:val="22"/>
          <w:lang w:val="en-GB"/>
        </w:rPr>
        <w:t xml:space="preserve">. </w:t>
      </w:r>
      <w:r w:rsidRPr="00260B8C">
        <w:rPr>
          <w:rFonts w:asciiTheme="minorHAnsi" w:hAnsiTheme="minorHAnsi" w:cstheme="minorHAnsi"/>
          <w:sz w:val="22"/>
          <w:szCs w:val="22"/>
          <w:vertAlign w:val="superscript"/>
          <w:lang w:val="en-GB"/>
        </w:rPr>
        <w:t>176</w:t>
      </w:r>
      <w:r w:rsidRPr="00260B8C">
        <w:rPr>
          <w:rFonts w:asciiTheme="minorHAnsi" w:hAnsiTheme="minorHAnsi" w:cstheme="minorHAnsi"/>
          <w:sz w:val="22"/>
          <w:szCs w:val="22"/>
          <w:lang w:val="en-GB"/>
        </w:rPr>
        <w:t xml:space="preserve">Lu interference on the </w:t>
      </w:r>
      <w:r w:rsidRPr="00260B8C">
        <w:rPr>
          <w:rFonts w:asciiTheme="minorHAnsi" w:hAnsiTheme="minorHAnsi" w:cstheme="minorHAnsi"/>
          <w:sz w:val="22"/>
          <w:szCs w:val="22"/>
          <w:vertAlign w:val="superscript"/>
          <w:lang w:val="en-GB"/>
        </w:rPr>
        <w:t>176</w:t>
      </w:r>
      <w:r w:rsidRPr="00260B8C">
        <w:rPr>
          <w:rFonts w:asciiTheme="minorHAnsi" w:hAnsiTheme="minorHAnsi" w:cstheme="minorHAnsi"/>
          <w:sz w:val="22"/>
          <w:szCs w:val="22"/>
          <w:lang w:val="en-GB"/>
        </w:rPr>
        <w:t xml:space="preserve">Hf peak was corrected by using the measured </w:t>
      </w:r>
      <w:r w:rsidRPr="00260B8C">
        <w:rPr>
          <w:rFonts w:asciiTheme="minorHAnsi" w:hAnsiTheme="minorHAnsi" w:cstheme="minorHAnsi"/>
          <w:sz w:val="22"/>
          <w:szCs w:val="22"/>
          <w:vertAlign w:val="superscript"/>
          <w:lang w:val="en-GB"/>
        </w:rPr>
        <w:t>175</w:t>
      </w:r>
      <w:r w:rsidRPr="00260B8C">
        <w:rPr>
          <w:rFonts w:asciiTheme="minorHAnsi" w:hAnsiTheme="minorHAnsi" w:cstheme="minorHAnsi"/>
          <w:sz w:val="22"/>
          <w:szCs w:val="22"/>
          <w:lang w:val="en-GB"/>
        </w:rPr>
        <w:t>Lu and assuming</w:t>
      </w:r>
      <w:r w:rsidR="00E35152" w:rsidRPr="00260B8C">
        <w:rPr>
          <w:rFonts w:asciiTheme="minorHAnsi" w:hAnsiTheme="minorHAnsi" w:cstheme="minorHAnsi"/>
          <w:sz w:val="22"/>
          <w:szCs w:val="22"/>
          <w:lang w:val="en-GB"/>
        </w:rPr>
        <w:t xml:space="preserve"> a</w:t>
      </w:r>
      <w:r w:rsidRPr="00260B8C">
        <w:rPr>
          <w:rFonts w:asciiTheme="minorHAnsi" w:hAnsiTheme="minorHAnsi" w:cstheme="minorHAnsi"/>
          <w:sz w:val="22"/>
          <w:szCs w:val="22"/>
          <w:lang w:val="en-GB"/>
        </w:rPr>
        <w:t xml:space="preserve"> </w:t>
      </w:r>
      <w:r w:rsidRPr="00260B8C">
        <w:rPr>
          <w:rFonts w:asciiTheme="minorHAnsi" w:hAnsiTheme="minorHAnsi" w:cstheme="minorHAnsi"/>
          <w:sz w:val="22"/>
          <w:szCs w:val="22"/>
          <w:vertAlign w:val="superscript"/>
          <w:lang w:val="en-GB"/>
        </w:rPr>
        <w:t>176</w:t>
      </w:r>
      <w:r w:rsidRPr="00260B8C">
        <w:rPr>
          <w:rFonts w:asciiTheme="minorHAnsi" w:hAnsiTheme="minorHAnsi" w:cstheme="minorHAnsi"/>
          <w:sz w:val="22"/>
          <w:szCs w:val="22"/>
          <w:lang w:val="en-GB"/>
        </w:rPr>
        <w:t>Lu/</w:t>
      </w:r>
      <w:r w:rsidRPr="00260B8C">
        <w:rPr>
          <w:rFonts w:asciiTheme="minorHAnsi" w:hAnsiTheme="minorHAnsi" w:cstheme="minorHAnsi"/>
          <w:sz w:val="22"/>
          <w:szCs w:val="22"/>
          <w:vertAlign w:val="superscript"/>
          <w:lang w:val="en-GB"/>
        </w:rPr>
        <w:t>175</w:t>
      </w:r>
      <w:r w:rsidRPr="00260B8C">
        <w:rPr>
          <w:rFonts w:asciiTheme="minorHAnsi" w:hAnsiTheme="minorHAnsi" w:cstheme="minorHAnsi"/>
          <w:sz w:val="22"/>
          <w:szCs w:val="22"/>
          <w:lang w:val="en-GB"/>
        </w:rPr>
        <w:t>Lu</w:t>
      </w:r>
      <w:r w:rsidR="00E35152" w:rsidRPr="00260B8C">
        <w:rPr>
          <w:rFonts w:asciiTheme="minorHAnsi" w:hAnsiTheme="minorHAnsi" w:cstheme="minorHAnsi"/>
          <w:sz w:val="22"/>
          <w:szCs w:val="22"/>
          <w:lang w:val="en-GB"/>
        </w:rPr>
        <w:t xml:space="preserve"> of </w:t>
      </w:r>
      <w:r w:rsidRPr="00260B8C">
        <w:rPr>
          <w:rFonts w:asciiTheme="minorHAnsi" w:hAnsiTheme="minorHAnsi" w:cstheme="minorHAnsi"/>
          <w:sz w:val="22"/>
          <w:szCs w:val="22"/>
          <w:lang w:val="en-GB"/>
        </w:rPr>
        <w:t>0.02653.</w:t>
      </w:r>
    </w:p>
    <w:p w14:paraId="1E998335" w14:textId="2AE561CE" w:rsidR="00260B8C" w:rsidRDefault="009C4AF1" w:rsidP="00745296">
      <w:pPr>
        <w:spacing w:line="480" w:lineRule="auto"/>
        <w:ind w:firstLine="284"/>
        <w:jc w:val="both"/>
        <w:rPr>
          <w:rFonts w:asciiTheme="minorHAnsi" w:hAnsiTheme="minorHAnsi" w:cstheme="minorHAnsi"/>
          <w:sz w:val="22"/>
          <w:szCs w:val="22"/>
          <w:lang w:val="en-GB"/>
        </w:rPr>
      </w:pPr>
      <w:r w:rsidRPr="00260B8C">
        <w:rPr>
          <w:rFonts w:asciiTheme="minorHAnsi" w:hAnsiTheme="minorHAnsi" w:cstheme="minorHAnsi"/>
          <w:sz w:val="22"/>
          <w:szCs w:val="22"/>
          <w:lang w:val="en-GB"/>
        </w:rPr>
        <w:lastRenderedPageBreak/>
        <w:t xml:space="preserve">Hf-isotope data was processed using the </w:t>
      </w:r>
      <w:r w:rsidR="00AF658E">
        <w:rPr>
          <w:rFonts w:asciiTheme="minorHAnsi" w:hAnsiTheme="minorHAnsi" w:cstheme="minorHAnsi"/>
          <w:sz w:val="22"/>
          <w:szCs w:val="22"/>
          <w:lang w:val="en-GB"/>
        </w:rPr>
        <w:t>I</w:t>
      </w:r>
      <w:r w:rsidRPr="00260B8C">
        <w:rPr>
          <w:rFonts w:asciiTheme="minorHAnsi" w:hAnsiTheme="minorHAnsi" w:cstheme="minorHAnsi"/>
          <w:sz w:val="22"/>
          <w:szCs w:val="22"/>
          <w:lang w:val="en-GB"/>
        </w:rPr>
        <w:t>olite data reduction package (Paton</w:t>
      </w:r>
      <w:r w:rsidRPr="00260B8C">
        <w:rPr>
          <w:rStyle w:val="Hipervnculo"/>
          <w:rFonts w:asciiTheme="minorHAnsi" w:hAnsiTheme="minorHAnsi" w:cstheme="minorHAnsi"/>
          <w:sz w:val="22"/>
          <w:szCs w:val="22"/>
          <w:u w:val="none"/>
          <w:lang w:val="en-GB"/>
        </w:rPr>
        <w:t xml:space="preserve"> </w:t>
      </w:r>
      <w:r w:rsidRPr="00260B8C">
        <w:rPr>
          <w:rStyle w:val="Hipervnculo"/>
          <w:rFonts w:asciiTheme="minorHAnsi" w:hAnsiTheme="minorHAnsi" w:cstheme="minorHAnsi"/>
          <w:color w:val="auto"/>
          <w:sz w:val="22"/>
          <w:szCs w:val="22"/>
          <w:u w:val="none"/>
          <w:lang w:val="en-GB"/>
        </w:rPr>
        <w:t>et al., 2011)</w:t>
      </w:r>
      <w:r w:rsidRPr="00260B8C">
        <w:rPr>
          <w:rFonts w:asciiTheme="minorHAnsi" w:hAnsiTheme="minorHAnsi" w:cstheme="minorHAnsi"/>
          <w:sz w:val="22"/>
          <w:szCs w:val="22"/>
          <w:lang w:val="en-GB"/>
        </w:rPr>
        <w:t xml:space="preserve">. Three zircon reference materials (91500, Mud Tank, GJ1) were </w:t>
      </w:r>
      <w:r w:rsidR="00573155" w:rsidRPr="00260B8C">
        <w:rPr>
          <w:rFonts w:asciiTheme="minorHAnsi" w:hAnsiTheme="minorHAnsi" w:cstheme="minorHAnsi"/>
          <w:sz w:val="22"/>
          <w:szCs w:val="22"/>
          <w:lang w:val="en-GB"/>
        </w:rPr>
        <w:t>analysed</w:t>
      </w:r>
      <w:r w:rsidRPr="00260B8C">
        <w:rPr>
          <w:rFonts w:asciiTheme="minorHAnsi" w:hAnsiTheme="minorHAnsi" w:cstheme="minorHAnsi"/>
          <w:sz w:val="22"/>
          <w:szCs w:val="22"/>
          <w:lang w:val="en-GB"/>
        </w:rPr>
        <w:t xml:space="preserve"> throughout the analytical session. The 91500 zircon reference material was used as the primary standard in </w:t>
      </w:r>
      <w:r w:rsidR="00AF658E">
        <w:rPr>
          <w:rFonts w:asciiTheme="minorHAnsi" w:hAnsiTheme="minorHAnsi" w:cstheme="minorHAnsi"/>
          <w:sz w:val="22"/>
          <w:szCs w:val="22"/>
          <w:lang w:val="en-GB"/>
        </w:rPr>
        <w:t>I</w:t>
      </w:r>
      <w:r w:rsidRPr="00260B8C">
        <w:rPr>
          <w:rFonts w:asciiTheme="minorHAnsi" w:hAnsiTheme="minorHAnsi" w:cstheme="minorHAnsi"/>
          <w:sz w:val="22"/>
          <w:szCs w:val="22"/>
          <w:lang w:val="en-GB"/>
        </w:rPr>
        <w:t xml:space="preserve">olite, and was used to </w:t>
      </w:r>
      <w:r w:rsidR="00C4080D" w:rsidRPr="00260B8C">
        <w:rPr>
          <w:rFonts w:asciiTheme="minorHAnsi" w:hAnsiTheme="minorHAnsi" w:cstheme="minorHAnsi"/>
          <w:sz w:val="22"/>
          <w:szCs w:val="22"/>
          <w:lang w:val="en-GB"/>
        </w:rPr>
        <w:t>normalize</w:t>
      </w:r>
      <w:r w:rsidRPr="00260B8C">
        <w:rPr>
          <w:rFonts w:asciiTheme="minorHAnsi" w:hAnsiTheme="minorHAnsi" w:cstheme="minorHAnsi"/>
          <w:sz w:val="22"/>
          <w:szCs w:val="22"/>
          <w:lang w:val="en-GB"/>
        </w:rPr>
        <w:t xml:space="preserve"> the </w:t>
      </w:r>
      <w:r w:rsidRPr="00260B8C">
        <w:rPr>
          <w:rFonts w:asciiTheme="minorHAnsi" w:hAnsiTheme="minorHAnsi" w:cstheme="minorHAnsi"/>
          <w:sz w:val="22"/>
          <w:szCs w:val="22"/>
          <w:vertAlign w:val="superscript"/>
          <w:lang w:val="en-GB"/>
        </w:rPr>
        <w:t>176</w:t>
      </w:r>
      <w:r w:rsidRPr="00260B8C">
        <w:rPr>
          <w:rFonts w:asciiTheme="minorHAnsi" w:hAnsiTheme="minorHAnsi" w:cstheme="minorHAnsi"/>
          <w:sz w:val="22"/>
          <w:szCs w:val="22"/>
          <w:lang w:val="en-GB"/>
        </w:rPr>
        <w:t>Lu/</w:t>
      </w:r>
      <w:r w:rsidRPr="00260B8C">
        <w:rPr>
          <w:rFonts w:asciiTheme="minorHAnsi" w:hAnsiTheme="minorHAnsi" w:cstheme="minorHAnsi"/>
          <w:sz w:val="22"/>
          <w:szCs w:val="22"/>
          <w:vertAlign w:val="superscript"/>
          <w:lang w:val="en-GB"/>
        </w:rPr>
        <w:t>177</w:t>
      </w:r>
      <w:r w:rsidRPr="00260B8C">
        <w:rPr>
          <w:rFonts w:asciiTheme="minorHAnsi" w:hAnsiTheme="minorHAnsi" w:cstheme="minorHAnsi"/>
          <w:sz w:val="22"/>
          <w:szCs w:val="22"/>
          <w:lang w:val="en-GB"/>
        </w:rPr>
        <w:t xml:space="preserve">Hf ratio assuming a value of 0.000311 </w:t>
      </w:r>
      <w:r w:rsidRPr="00260B8C">
        <w:rPr>
          <w:rFonts w:asciiTheme="minorHAnsi" w:hAnsiTheme="minorHAnsi" w:cstheme="minorHAnsi"/>
          <w:sz w:val="22"/>
          <w:szCs w:val="22"/>
          <w:lang w:val="en-GB"/>
        </w:rPr>
        <w:fldChar w:fldCharType="begin"/>
      </w:r>
      <w:r w:rsidRPr="00260B8C">
        <w:rPr>
          <w:rFonts w:asciiTheme="minorHAnsi" w:hAnsiTheme="minorHAnsi" w:cstheme="minorHAnsi"/>
          <w:sz w:val="22"/>
          <w:szCs w:val="22"/>
          <w:lang w:val="en-GB"/>
        </w:rPr>
        <w:instrText xml:space="preserve"> ADDIN EN.CITE &lt;EndNote&gt;&lt;Cite&gt;&lt;Author&gt;Woodhead&lt;/Author&gt;&lt;Year&gt;2005&lt;/Year&gt;&lt;RecNum&gt;84&lt;/RecNum&gt;&lt;DisplayText&gt;(Woodhead and Hergt, 2005)&lt;/DisplayText&gt;&lt;record&gt;&lt;rec-number&gt;84&lt;/rec-number&gt;&lt;foreign-keys&gt;&lt;key app="EN" db-id="pt20f2pzor0es8epz0sv2rpnxvax9tw5rzx0" timestamp="1450447413"&gt;84&lt;/key&gt;&lt;/foreign-keys&gt;&lt;ref-type name="Journal Article"&gt;17&lt;/ref-type&gt;&lt;contributors&gt;&lt;authors&gt;&lt;author&gt;Woodhead, Jon D&lt;/author&gt;&lt;author&gt;Hergt, Janet M&lt;/author&gt;&lt;/authors&gt;&lt;/contributors&gt;&lt;titles&gt;&lt;title&gt;A preliminary appraisal of seven natural zircon reference materials for in situ Hf isotope determination&lt;/title&gt;&lt;secondary-title&gt;Geostandards and Geoanalytical Research&lt;/secondary-title&gt;&lt;/titles&gt;&lt;periodical&gt;&lt;full-title&gt;Geostandards and Geoanalytical Research&lt;/full-title&gt;&lt;/periodical&gt;&lt;pages&gt;183-195&lt;/pages&gt;&lt;volume&gt;29&lt;/volume&gt;&lt;number&gt;2&lt;/number&gt;&lt;dates&gt;&lt;year&gt;2005&lt;/year&gt;&lt;/dates&gt;&lt;isbn&gt;1751-908X&lt;/isbn&gt;&lt;urls&gt;&lt;/urls&gt;&lt;/record&gt;&lt;/Cite&gt;&lt;/EndNote&gt;</w:instrText>
      </w:r>
      <w:r w:rsidRPr="00260B8C">
        <w:rPr>
          <w:rFonts w:asciiTheme="minorHAnsi" w:hAnsiTheme="minorHAnsi" w:cstheme="minorHAnsi"/>
          <w:sz w:val="22"/>
          <w:szCs w:val="22"/>
          <w:lang w:val="en-GB"/>
        </w:rPr>
        <w:fldChar w:fldCharType="separate"/>
      </w:r>
      <w:r w:rsidRPr="00260B8C">
        <w:rPr>
          <w:rFonts w:asciiTheme="minorHAnsi" w:hAnsiTheme="minorHAnsi" w:cstheme="minorHAnsi"/>
          <w:noProof/>
          <w:sz w:val="22"/>
          <w:szCs w:val="22"/>
          <w:lang w:val="en-GB"/>
        </w:rPr>
        <w:t xml:space="preserve">(Woodhead </w:t>
      </w:r>
      <w:r w:rsidR="0017283D" w:rsidRPr="00260B8C">
        <w:rPr>
          <w:rFonts w:asciiTheme="minorHAnsi" w:hAnsiTheme="minorHAnsi" w:cstheme="minorHAnsi"/>
          <w:noProof/>
          <w:sz w:val="22"/>
          <w:szCs w:val="22"/>
          <w:lang w:val="en-GB"/>
        </w:rPr>
        <w:t>and</w:t>
      </w:r>
      <w:r w:rsidRPr="00260B8C">
        <w:rPr>
          <w:rFonts w:asciiTheme="minorHAnsi" w:hAnsiTheme="minorHAnsi" w:cstheme="minorHAnsi"/>
          <w:noProof/>
          <w:sz w:val="22"/>
          <w:szCs w:val="22"/>
          <w:lang w:val="en-GB"/>
        </w:rPr>
        <w:t xml:space="preserve"> Hergt, 2005)</w:t>
      </w:r>
      <w:r w:rsidRPr="00260B8C">
        <w:rPr>
          <w:rFonts w:asciiTheme="minorHAnsi" w:hAnsiTheme="minorHAnsi" w:cstheme="minorHAnsi"/>
          <w:sz w:val="22"/>
          <w:szCs w:val="22"/>
          <w:lang w:val="en-GB"/>
        </w:rPr>
        <w:fldChar w:fldCharType="end"/>
      </w:r>
      <w:r w:rsidRPr="00260B8C">
        <w:rPr>
          <w:rFonts w:asciiTheme="minorHAnsi" w:hAnsiTheme="minorHAnsi" w:cstheme="minorHAnsi"/>
          <w:sz w:val="22"/>
          <w:szCs w:val="22"/>
          <w:lang w:val="en-GB"/>
        </w:rPr>
        <w:t>.</w:t>
      </w:r>
      <w:r w:rsidR="00745296">
        <w:rPr>
          <w:rFonts w:asciiTheme="minorHAnsi" w:hAnsiTheme="minorHAnsi" w:cstheme="minorHAnsi"/>
          <w:sz w:val="22"/>
          <w:szCs w:val="22"/>
          <w:lang w:val="en-GB"/>
        </w:rPr>
        <w:t xml:space="preserve"> </w:t>
      </w:r>
      <w:r w:rsidRPr="00260B8C">
        <w:rPr>
          <w:rFonts w:asciiTheme="minorHAnsi" w:hAnsiTheme="minorHAnsi" w:cstheme="minorHAnsi"/>
          <w:sz w:val="22"/>
          <w:szCs w:val="22"/>
          <w:lang w:val="en-GB"/>
        </w:rPr>
        <w:t xml:space="preserve">Analytical uncertainties for unknowns were propagated by quadratic addition to include the standard error of the mean of the analysis and the reproducibility of the </w:t>
      </w:r>
      <w:proofErr w:type="gramStart"/>
      <w:r w:rsidRPr="00260B8C">
        <w:rPr>
          <w:rFonts w:asciiTheme="minorHAnsi" w:hAnsiTheme="minorHAnsi" w:cstheme="minorHAnsi"/>
          <w:sz w:val="22"/>
          <w:szCs w:val="22"/>
          <w:lang w:val="en-GB"/>
        </w:rPr>
        <w:t>91500 reference</w:t>
      </w:r>
      <w:proofErr w:type="gramEnd"/>
      <w:r w:rsidRPr="00260B8C">
        <w:rPr>
          <w:rFonts w:asciiTheme="minorHAnsi" w:hAnsiTheme="minorHAnsi" w:cstheme="minorHAnsi"/>
          <w:sz w:val="22"/>
          <w:szCs w:val="22"/>
          <w:lang w:val="en-GB"/>
        </w:rPr>
        <w:t xml:space="preserve"> material. </w:t>
      </w:r>
      <w:proofErr w:type="spellStart"/>
      <w:r w:rsidRPr="00260B8C">
        <w:rPr>
          <w:rFonts w:asciiTheme="minorHAnsi" w:hAnsiTheme="minorHAnsi" w:cstheme="minorHAnsi"/>
          <w:sz w:val="22"/>
          <w:szCs w:val="22"/>
          <w:lang w:val="en-GB"/>
        </w:rPr>
        <w:t>εHf</w:t>
      </w:r>
      <w:proofErr w:type="spellEnd"/>
      <w:r w:rsidRPr="00260B8C">
        <w:rPr>
          <w:rFonts w:asciiTheme="minorHAnsi" w:hAnsiTheme="minorHAnsi" w:cstheme="minorHAnsi"/>
          <w:sz w:val="22"/>
          <w:szCs w:val="22"/>
          <w:vertAlign w:val="subscript"/>
          <w:lang w:val="en-GB"/>
        </w:rPr>
        <w:t xml:space="preserve"> </w:t>
      </w:r>
      <w:r w:rsidRPr="00260B8C">
        <w:rPr>
          <w:rFonts w:asciiTheme="minorHAnsi" w:hAnsiTheme="minorHAnsi" w:cstheme="minorHAnsi"/>
          <w:sz w:val="22"/>
          <w:szCs w:val="22"/>
          <w:lang w:val="en-GB"/>
        </w:rPr>
        <w:t xml:space="preserve">values were calculated using a </w:t>
      </w:r>
      <w:r w:rsidRPr="00260B8C">
        <w:rPr>
          <w:rFonts w:asciiTheme="minorHAnsi" w:hAnsiTheme="minorHAnsi" w:cstheme="minorHAnsi"/>
          <w:sz w:val="22"/>
          <w:szCs w:val="22"/>
          <w:vertAlign w:val="superscript"/>
          <w:lang w:val="en-GB"/>
        </w:rPr>
        <w:t>176</w:t>
      </w:r>
      <w:r w:rsidRPr="00260B8C">
        <w:rPr>
          <w:rFonts w:asciiTheme="minorHAnsi" w:hAnsiTheme="minorHAnsi" w:cstheme="minorHAnsi"/>
          <w:sz w:val="22"/>
          <w:szCs w:val="22"/>
          <w:lang w:val="en-GB"/>
        </w:rPr>
        <w:t>Lu decay constant of 1.867x10</w:t>
      </w:r>
      <w:r w:rsidRPr="00260B8C">
        <w:rPr>
          <w:rFonts w:asciiTheme="minorHAnsi" w:hAnsiTheme="minorHAnsi" w:cstheme="minorHAnsi"/>
          <w:sz w:val="22"/>
          <w:szCs w:val="22"/>
          <w:vertAlign w:val="superscript"/>
          <w:lang w:val="en-GB"/>
        </w:rPr>
        <w:t>-11</w:t>
      </w:r>
      <w:r w:rsidR="00745296">
        <w:rPr>
          <w:rFonts w:asciiTheme="minorHAnsi" w:hAnsiTheme="minorHAnsi" w:cstheme="minorHAnsi"/>
          <w:sz w:val="22"/>
          <w:szCs w:val="22"/>
          <w:vertAlign w:val="superscript"/>
          <w:lang w:val="en-GB"/>
        </w:rPr>
        <w:t xml:space="preserve"> </w:t>
      </w:r>
      <w:r w:rsidRPr="00260B8C">
        <w:rPr>
          <w:rFonts w:asciiTheme="minorHAnsi" w:hAnsiTheme="minorHAnsi" w:cstheme="minorHAnsi"/>
          <w:sz w:val="22"/>
          <w:szCs w:val="22"/>
          <w:lang w:val="en-GB"/>
        </w:rPr>
        <w:t>y</w:t>
      </w:r>
      <w:r w:rsidRPr="00260B8C">
        <w:rPr>
          <w:rFonts w:asciiTheme="minorHAnsi" w:hAnsiTheme="minorHAnsi" w:cstheme="minorHAnsi"/>
          <w:sz w:val="22"/>
          <w:szCs w:val="22"/>
          <w:vertAlign w:val="superscript"/>
          <w:lang w:val="en-GB"/>
        </w:rPr>
        <w:t>-1</w:t>
      </w:r>
      <w:r w:rsidRPr="00260B8C">
        <w:rPr>
          <w:rFonts w:asciiTheme="minorHAnsi" w:hAnsiTheme="minorHAnsi" w:cstheme="minorHAnsi"/>
          <w:sz w:val="22"/>
          <w:szCs w:val="22"/>
          <w:lang w:val="en-GB"/>
        </w:rPr>
        <w:t xml:space="preserve"> </w:t>
      </w:r>
      <w:r w:rsidRPr="00260B8C">
        <w:rPr>
          <w:rFonts w:asciiTheme="minorHAnsi" w:hAnsiTheme="minorHAnsi" w:cstheme="minorHAnsi"/>
          <w:sz w:val="22"/>
          <w:szCs w:val="22"/>
          <w:lang w:val="en-GB"/>
        </w:rPr>
        <w:fldChar w:fldCharType="begin"/>
      </w:r>
      <w:r w:rsidRPr="00260B8C">
        <w:rPr>
          <w:rFonts w:asciiTheme="minorHAnsi" w:hAnsiTheme="minorHAnsi" w:cstheme="minorHAnsi"/>
          <w:sz w:val="22"/>
          <w:szCs w:val="22"/>
          <w:lang w:val="en-GB"/>
        </w:rPr>
        <w:instrText xml:space="preserve"> ADDIN EN.CITE &lt;EndNote&gt;&lt;Cite&gt;&lt;Author&gt;Söderlund&lt;/Author&gt;&lt;Year&gt;2004&lt;/Year&gt;&lt;RecNum&gt;85&lt;/RecNum&gt;&lt;DisplayText&gt;(Söderlund et al., 2004)&lt;/DisplayText&gt;&lt;record&gt;&lt;rec-number&gt;85&lt;/rec-number&gt;&lt;foreign-keys&gt;&lt;key app="EN" db-id="pt20f2pzor0es8epz0sv2rpnxvax9tw5rzx0" timestamp="1450447413"&gt;85&lt;/key&gt;&lt;/foreign-keys&gt;&lt;ref-type name="Journal Article"&gt;17&lt;/ref-type&gt;&lt;contributors&gt;&lt;authors&gt;&lt;author&gt;Söderlund, Ulf&lt;/author&gt;&lt;author&gt;Patchett, P Jonathan&lt;/author&gt;&lt;author&gt;Vervoort, Jeffrey D&lt;/author&gt;&lt;author&gt;Isachsen, Clark E&lt;/author&gt;&lt;/authors&gt;&lt;/contributors&gt;&lt;titles&gt;&lt;title&gt;The&amp;lt; sup&amp;gt; 176&amp;lt;/sup&amp;gt; Lu decay constant determined by Lu–Hf and U–Pb isotope systematics of Precambrian mafic intrusions&lt;/title&gt;&lt;secondary-title&gt;Earth and Planetary Science Letters&lt;/secondary-title&gt;&lt;/titles&gt;&lt;periodical&gt;&lt;full-title&gt;Earth and Planetary Science Letters&lt;/full-title&gt;&lt;/periodical&gt;&lt;pages&gt;311-324&lt;/pages&gt;&lt;volume&gt;219&lt;/volume&gt;&lt;number&gt;3&lt;/number&gt;&lt;dates&gt;&lt;year&gt;2004&lt;/year&gt;&lt;/dates&gt;&lt;isbn&gt;0012-821X&lt;/isbn&gt;&lt;urls&gt;&lt;/urls&gt;&lt;/record&gt;&lt;/Cite&gt;&lt;/EndNote&gt;</w:instrText>
      </w:r>
      <w:r w:rsidRPr="00260B8C">
        <w:rPr>
          <w:rFonts w:asciiTheme="minorHAnsi" w:hAnsiTheme="minorHAnsi" w:cstheme="minorHAnsi"/>
          <w:sz w:val="22"/>
          <w:szCs w:val="22"/>
          <w:lang w:val="en-GB"/>
        </w:rPr>
        <w:fldChar w:fldCharType="separate"/>
      </w:r>
      <w:r w:rsidRPr="00260B8C">
        <w:rPr>
          <w:rFonts w:asciiTheme="minorHAnsi" w:hAnsiTheme="minorHAnsi" w:cstheme="minorHAnsi"/>
          <w:noProof/>
          <w:sz w:val="22"/>
          <w:szCs w:val="22"/>
          <w:lang w:val="en-GB"/>
        </w:rPr>
        <w:t>(Söderlund et al., 2004)</w:t>
      </w:r>
      <w:r w:rsidRPr="00260B8C">
        <w:rPr>
          <w:rFonts w:asciiTheme="minorHAnsi" w:hAnsiTheme="minorHAnsi" w:cstheme="minorHAnsi"/>
          <w:sz w:val="22"/>
          <w:szCs w:val="22"/>
          <w:lang w:val="en-GB"/>
        </w:rPr>
        <w:fldChar w:fldCharType="end"/>
      </w:r>
      <w:r w:rsidRPr="00260B8C">
        <w:rPr>
          <w:rFonts w:asciiTheme="minorHAnsi" w:hAnsiTheme="minorHAnsi" w:cstheme="minorHAnsi"/>
          <w:sz w:val="22"/>
          <w:szCs w:val="22"/>
          <w:lang w:val="en-GB"/>
        </w:rPr>
        <w:t xml:space="preserve">, </w:t>
      </w:r>
      <w:r w:rsidR="0017283D" w:rsidRPr="00260B8C">
        <w:rPr>
          <w:rFonts w:asciiTheme="minorHAnsi" w:hAnsiTheme="minorHAnsi" w:cstheme="minorHAnsi"/>
          <w:sz w:val="22"/>
          <w:szCs w:val="22"/>
          <w:lang w:val="en-GB"/>
        </w:rPr>
        <w:t>a</w:t>
      </w:r>
      <w:r w:rsidRPr="00260B8C">
        <w:rPr>
          <w:rFonts w:asciiTheme="minorHAnsi" w:hAnsiTheme="minorHAnsi" w:cstheme="minorHAnsi"/>
          <w:sz w:val="22"/>
          <w:szCs w:val="22"/>
          <w:lang w:val="en-GB"/>
        </w:rPr>
        <w:t xml:space="preserve"> present-day chondritic </w:t>
      </w:r>
      <w:r w:rsidRPr="00260B8C">
        <w:rPr>
          <w:rFonts w:asciiTheme="minorHAnsi" w:hAnsiTheme="minorHAnsi" w:cstheme="minorHAnsi"/>
          <w:sz w:val="22"/>
          <w:szCs w:val="22"/>
          <w:vertAlign w:val="superscript"/>
          <w:lang w:val="en-GB"/>
        </w:rPr>
        <w:t>176</w:t>
      </w:r>
      <w:r w:rsidRPr="00260B8C">
        <w:rPr>
          <w:rFonts w:asciiTheme="minorHAnsi" w:hAnsiTheme="minorHAnsi" w:cstheme="minorHAnsi"/>
          <w:sz w:val="22"/>
          <w:szCs w:val="22"/>
          <w:lang w:val="en-GB"/>
        </w:rPr>
        <w:t>Lu/</w:t>
      </w:r>
      <w:r w:rsidRPr="00260B8C">
        <w:rPr>
          <w:rFonts w:asciiTheme="minorHAnsi" w:hAnsiTheme="minorHAnsi" w:cstheme="minorHAnsi"/>
          <w:sz w:val="22"/>
          <w:szCs w:val="22"/>
          <w:vertAlign w:val="superscript"/>
          <w:lang w:val="en-GB"/>
        </w:rPr>
        <w:t>177</w:t>
      </w:r>
      <w:r w:rsidRPr="00260B8C">
        <w:rPr>
          <w:rFonts w:asciiTheme="minorHAnsi" w:hAnsiTheme="minorHAnsi" w:cstheme="minorHAnsi"/>
          <w:sz w:val="22"/>
          <w:szCs w:val="22"/>
          <w:lang w:val="en-GB"/>
        </w:rPr>
        <w:t>Hf value of 0.0336</w:t>
      </w:r>
      <w:r w:rsidR="0017283D"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 xml:space="preserve"> and</w:t>
      </w:r>
      <w:r w:rsidR="0017283D" w:rsidRPr="00260B8C">
        <w:rPr>
          <w:rFonts w:asciiTheme="minorHAnsi" w:hAnsiTheme="minorHAnsi" w:cstheme="minorHAnsi"/>
          <w:sz w:val="22"/>
          <w:szCs w:val="22"/>
          <w:lang w:val="en-GB"/>
        </w:rPr>
        <w:t xml:space="preserve"> a</w:t>
      </w:r>
      <w:r w:rsidRPr="00260B8C">
        <w:rPr>
          <w:rFonts w:asciiTheme="minorHAnsi" w:hAnsiTheme="minorHAnsi" w:cstheme="minorHAnsi"/>
          <w:sz w:val="22"/>
          <w:szCs w:val="22"/>
          <w:lang w:val="en-GB"/>
        </w:rPr>
        <w:t xml:space="preserve"> </w:t>
      </w:r>
      <w:r w:rsidRPr="00260B8C">
        <w:rPr>
          <w:rFonts w:asciiTheme="minorHAnsi" w:hAnsiTheme="minorHAnsi" w:cstheme="minorHAnsi"/>
          <w:sz w:val="22"/>
          <w:szCs w:val="22"/>
          <w:vertAlign w:val="superscript"/>
          <w:lang w:val="en-GB"/>
        </w:rPr>
        <w:t>176</w:t>
      </w:r>
      <w:r w:rsidRPr="00260B8C">
        <w:rPr>
          <w:rFonts w:asciiTheme="minorHAnsi" w:hAnsiTheme="minorHAnsi" w:cstheme="minorHAnsi"/>
          <w:sz w:val="22"/>
          <w:szCs w:val="22"/>
          <w:lang w:val="en-GB"/>
        </w:rPr>
        <w:t>Hf/</w:t>
      </w:r>
      <w:r w:rsidRPr="00260B8C">
        <w:rPr>
          <w:rFonts w:asciiTheme="minorHAnsi" w:hAnsiTheme="minorHAnsi" w:cstheme="minorHAnsi"/>
          <w:sz w:val="22"/>
          <w:szCs w:val="22"/>
          <w:vertAlign w:val="superscript"/>
          <w:lang w:val="en-GB"/>
        </w:rPr>
        <w:t>17</w:t>
      </w:r>
      <w:r w:rsidRPr="00260B8C">
        <w:rPr>
          <w:rFonts w:asciiTheme="minorHAnsi" w:hAnsiTheme="minorHAnsi" w:cstheme="minorHAnsi"/>
          <w:sz w:val="22"/>
          <w:szCs w:val="22"/>
          <w:lang w:val="en-GB"/>
        </w:rPr>
        <w:t xml:space="preserve">7Hf ratio of 0.282785 </w:t>
      </w:r>
      <w:r w:rsidRPr="00260B8C">
        <w:rPr>
          <w:rFonts w:asciiTheme="minorHAnsi" w:hAnsiTheme="minorHAnsi" w:cstheme="minorHAnsi"/>
          <w:sz w:val="22"/>
          <w:szCs w:val="22"/>
          <w:lang w:val="en-GB"/>
        </w:rPr>
        <w:fldChar w:fldCharType="begin"/>
      </w:r>
      <w:r w:rsidRPr="00260B8C">
        <w:rPr>
          <w:rFonts w:asciiTheme="minorHAnsi" w:hAnsiTheme="minorHAnsi" w:cstheme="minorHAnsi"/>
          <w:sz w:val="22"/>
          <w:szCs w:val="22"/>
          <w:lang w:val="en-GB"/>
        </w:rPr>
        <w:instrText xml:space="preserve"> ADDIN EN.CITE &lt;EndNote&gt;&lt;Cite&gt;&lt;Author&gt;Bouvier&lt;/Author&gt;&lt;Year&gt;2008&lt;/Year&gt;&lt;RecNum&gt;86&lt;/RecNum&gt;&lt;DisplayText&gt;(Bouvier et al., 2008)&lt;/DisplayText&gt;&lt;record&gt;&lt;rec-number&gt;86&lt;/rec-number&gt;&lt;foreign-keys&gt;&lt;key app="EN" db-id="pt20f2pzor0es8epz0sv2rpnxvax9tw5rzx0" timestamp="1450447413"&gt;86&lt;/key&gt;&lt;/foreign-keys&gt;&lt;ref-type name="Journal Article"&gt;17&lt;/ref-type&gt;&lt;contributors&gt;&lt;authors&gt;&lt;author&gt;Bouvier, Audrey&lt;/author&gt;&lt;author&gt;Vervoort, Jeffrey D&lt;/author&gt;&lt;author&gt;Patchett, P Jonathan&lt;/author&gt;&lt;/authors&gt;&lt;/contributors&gt;&lt;titles&gt;&lt;title&gt;The Lu–Hf and Sm–Nd isotopic composition of CHUR: constraints from unequilibrated chondrites and implications for the bulk composition of terrestrial planets&lt;/title&gt;&lt;secondary-title&gt;Earth and Planetary Science Letters&lt;/secondary-title&gt;&lt;/titles&gt;&lt;periodical&gt;&lt;full-title&gt;Earth and Planetary Science Letters&lt;/full-title&gt;&lt;/periodical&gt;&lt;pages&gt;48-57&lt;/pages&gt;&lt;volume&gt;273&lt;/volume&gt;&lt;number&gt;1&lt;/number&gt;&lt;dates&gt;&lt;year&gt;2008&lt;/year&gt;&lt;/dates&gt;&lt;isbn&gt;0012-821X&lt;/isbn&gt;&lt;urls&gt;&lt;/urls&gt;&lt;/record&gt;&lt;/Cite&gt;&lt;/EndNote&gt;</w:instrText>
      </w:r>
      <w:r w:rsidRPr="00260B8C">
        <w:rPr>
          <w:rFonts w:asciiTheme="minorHAnsi" w:hAnsiTheme="minorHAnsi" w:cstheme="minorHAnsi"/>
          <w:sz w:val="22"/>
          <w:szCs w:val="22"/>
          <w:lang w:val="en-GB"/>
        </w:rPr>
        <w:fldChar w:fldCharType="separate"/>
      </w:r>
      <w:r w:rsidRPr="00260B8C">
        <w:rPr>
          <w:rFonts w:asciiTheme="minorHAnsi" w:hAnsiTheme="minorHAnsi" w:cstheme="minorHAnsi"/>
          <w:noProof/>
          <w:sz w:val="22"/>
          <w:szCs w:val="22"/>
          <w:lang w:val="en-GB"/>
        </w:rPr>
        <w:t>(Bouvier et al., 2008)</w:t>
      </w:r>
      <w:r w:rsidRPr="00260B8C">
        <w:rPr>
          <w:rFonts w:asciiTheme="minorHAnsi" w:hAnsiTheme="minorHAnsi" w:cstheme="minorHAnsi"/>
          <w:sz w:val="22"/>
          <w:szCs w:val="22"/>
          <w:lang w:val="en-GB"/>
        </w:rPr>
        <w:fldChar w:fldCharType="end"/>
      </w:r>
      <w:r w:rsidRPr="00260B8C">
        <w:rPr>
          <w:rFonts w:asciiTheme="minorHAnsi" w:hAnsiTheme="minorHAnsi" w:cstheme="minorHAnsi"/>
          <w:sz w:val="22"/>
          <w:szCs w:val="22"/>
          <w:lang w:val="en-GB"/>
        </w:rPr>
        <w:t>.</w:t>
      </w:r>
    </w:p>
    <w:p w14:paraId="271BC71B" w14:textId="320A042A" w:rsidR="002A7202" w:rsidRPr="00260B8C" w:rsidRDefault="002A7202" w:rsidP="00641A24">
      <w:pPr>
        <w:spacing w:line="480" w:lineRule="auto"/>
        <w:ind w:firstLine="284"/>
        <w:jc w:val="both"/>
        <w:rPr>
          <w:rFonts w:asciiTheme="minorHAnsi" w:hAnsiTheme="minorHAnsi" w:cstheme="minorHAnsi"/>
          <w:sz w:val="22"/>
          <w:szCs w:val="22"/>
          <w:lang w:val="en-GB"/>
        </w:rPr>
      </w:pPr>
      <w:r w:rsidRPr="00260B8C">
        <w:rPr>
          <w:rFonts w:asciiTheme="minorHAnsi" w:hAnsiTheme="minorHAnsi" w:cstheme="minorHAnsi"/>
          <w:sz w:val="22"/>
          <w:szCs w:val="22"/>
          <w:lang w:val="en-GB"/>
        </w:rPr>
        <w:t>Given that CL zoning may be related to Hf composition, it is of value to recognize</w:t>
      </w:r>
      <w:r w:rsidR="00FD4EDF" w:rsidRPr="00260B8C">
        <w:rPr>
          <w:rFonts w:asciiTheme="minorHAnsi" w:hAnsiTheme="minorHAnsi" w:cstheme="minorHAnsi"/>
          <w:sz w:val="22"/>
          <w:szCs w:val="22"/>
          <w:lang w:val="en-GB"/>
        </w:rPr>
        <w:t xml:space="preserve"> the presence of</w:t>
      </w:r>
      <w:r w:rsidRPr="00260B8C">
        <w:rPr>
          <w:rFonts w:asciiTheme="minorHAnsi" w:hAnsiTheme="minorHAnsi" w:cstheme="minorHAnsi"/>
          <w:sz w:val="22"/>
          <w:szCs w:val="22"/>
          <w:lang w:val="en-GB"/>
        </w:rPr>
        <w:t xml:space="preserve"> inherited cores that are unrelated to the main magmatic zircon growth. With the benefit of interpretable CL images </w:t>
      </w:r>
      <w:r w:rsidR="00FD4EDF" w:rsidRPr="00260B8C">
        <w:rPr>
          <w:rFonts w:asciiTheme="minorHAnsi" w:hAnsiTheme="minorHAnsi" w:cstheme="minorHAnsi"/>
          <w:sz w:val="22"/>
          <w:szCs w:val="22"/>
          <w:lang w:val="en-GB"/>
        </w:rPr>
        <w:t>prior to</w:t>
      </w:r>
      <w:r w:rsidRPr="00260B8C">
        <w:rPr>
          <w:rFonts w:asciiTheme="minorHAnsi" w:hAnsiTheme="minorHAnsi" w:cstheme="minorHAnsi"/>
          <w:sz w:val="22"/>
          <w:szCs w:val="22"/>
          <w:lang w:val="en-GB"/>
        </w:rPr>
        <w:t xml:space="preserve"> analysis</w:t>
      </w:r>
      <w:r w:rsidR="00B203C0"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 xml:space="preserve"> any extreme excursions (</w:t>
      </w:r>
      <w:r w:rsidR="00FD4EDF" w:rsidRPr="00260B8C">
        <w:rPr>
          <w:rFonts w:asciiTheme="minorHAnsi" w:hAnsiTheme="minorHAnsi" w:cstheme="minorHAnsi"/>
          <w:sz w:val="22"/>
          <w:szCs w:val="22"/>
          <w:lang w:val="en-GB"/>
        </w:rPr>
        <w:t>i.e.</w:t>
      </w:r>
      <w:r w:rsidR="00B203C0"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 xml:space="preserve"> sudden steps in the Hf ratios) were eliminated during analysis, so that only the initial potion of the analysis </w:t>
      </w:r>
      <w:r w:rsidR="00B203C0" w:rsidRPr="00260B8C">
        <w:rPr>
          <w:rFonts w:asciiTheme="minorHAnsi" w:hAnsiTheme="minorHAnsi" w:cstheme="minorHAnsi"/>
          <w:sz w:val="22"/>
          <w:szCs w:val="22"/>
          <w:lang w:val="en-GB"/>
        </w:rPr>
        <w:t>wa</w:t>
      </w:r>
      <w:r w:rsidRPr="00260B8C">
        <w:rPr>
          <w:rFonts w:asciiTheme="minorHAnsi" w:hAnsiTheme="minorHAnsi" w:cstheme="minorHAnsi"/>
          <w:sz w:val="22"/>
          <w:szCs w:val="22"/>
          <w:lang w:val="en-GB"/>
        </w:rPr>
        <w:t xml:space="preserve">s retained, and that </w:t>
      </w:r>
      <w:r w:rsidR="00B203C0" w:rsidRPr="00260B8C">
        <w:rPr>
          <w:rFonts w:asciiTheme="minorHAnsi" w:hAnsiTheme="minorHAnsi" w:cstheme="minorHAnsi"/>
          <w:sz w:val="22"/>
          <w:szCs w:val="22"/>
          <w:lang w:val="en-GB"/>
        </w:rPr>
        <w:t>wa</w:t>
      </w:r>
      <w:r w:rsidRPr="00260B8C">
        <w:rPr>
          <w:rFonts w:asciiTheme="minorHAnsi" w:hAnsiTheme="minorHAnsi" w:cstheme="minorHAnsi"/>
          <w:sz w:val="22"/>
          <w:szCs w:val="22"/>
          <w:lang w:val="en-GB"/>
        </w:rPr>
        <w:t>s linked with the CL image and age. Any variation of magmatic evolution cannot be evaluated</w:t>
      </w:r>
      <w:r w:rsidR="00FD4EDF" w:rsidRPr="00260B8C">
        <w:rPr>
          <w:rFonts w:asciiTheme="minorHAnsi" w:hAnsiTheme="minorHAnsi" w:cstheme="minorHAnsi"/>
          <w:sz w:val="22"/>
          <w:szCs w:val="22"/>
          <w:lang w:val="en-GB"/>
        </w:rPr>
        <w:t>,</w:t>
      </w:r>
      <w:r w:rsidRPr="00260B8C">
        <w:rPr>
          <w:rFonts w:asciiTheme="minorHAnsi" w:hAnsiTheme="minorHAnsi" w:cstheme="minorHAnsi"/>
          <w:sz w:val="22"/>
          <w:szCs w:val="22"/>
          <w:lang w:val="en-GB"/>
        </w:rPr>
        <w:t xml:space="preserve"> but the ranges of </w:t>
      </w:r>
      <w:r w:rsidR="00260B8C" w:rsidRPr="00260B8C">
        <w:rPr>
          <w:rFonts w:ascii="Symbol" w:hAnsi="Symbol" w:cstheme="minorHAnsi"/>
          <w:sz w:val="22"/>
          <w:szCs w:val="22"/>
          <w:lang w:val="en-GB"/>
        </w:rPr>
        <w:t>e</w:t>
      </w:r>
      <w:r w:rsidRPr="00260B8C">
        <w:rPr>
          <w:rFonts w:asciiTheme="minorHAnsi" w:hAnsiTheme="minorHAnsi" w:cstheme="minorHAnsi"/>
          <w:sz w:val="22"/>
          <w:szCs w:val="22"/>
          <w:lang w:val="en-GB"/>
        </w:rPr>
        <w:t>Hf in the different groupings/clusters with similar age</w:t>
      </w:r>
      <w:r w:rsidR="00FD4EDF" w:rsidRPr="00260B8C">
        <w:rPr>
          <w:rFonts w:asciiTheme="minorHAnsi" w:hAnsiTheme="minorHAnsi" w:cstheme="minorHAnsi"/>
          <w:sz w:val="22"/>
          <w:szCs w:val="22"/>
          <w:lang w:val="en-GB"/>
        </w:rPr>
        <w:t>s</w:t>
      </w:r>
      <w:r w:rsidRPr="00260B8C">
        <w:rPr>
          <w:rFonts w:asciiTheme="minorHAnsi" w:hAnsiTheme="minorHAnsi" w:cstheme="minorHAnsi"/>
          <w:sz w:val="22"/>
          <w:szCs w:val="22"/>
          <w:lang w:val="en-GB"/>
        </w:rPr>
        <w:t xml:space="preserve"> may reflect variation </w:t>
      </w:r>
      <w:r w:rsidR="00FD4EDF" w:rsidRPr="00260B8C">
        <w:rPr>
          <w:rFonts w:asciiTheme="minorHAnsi" w:hAnsiTheme="minorHAnsi" w:cstheme="minorHAnsi"/>
          <w:sz w:val="22"/>
          <w:szCs w:val="22"/>
          <w:lang w:val="en-GB"/>
        </w:rPr>
        <w:t xml:space="preserve">during </w:t>
      </w:r>
      <w:r w:rsidR="00A74684" w:rsidRPr="00260B8C">
        <w:rPr>
          <w:rFonts w:asciiTheme="minorHAnsi" w:hAnsiTheme="minorHAnsi" w:cstheme="minorHAnsi"/>
          <w:sz w:val="22"/>
          <w:szCs w:val="22"/>
          <w:lang w:val="en-GB"/>
        </w:rPr>
        <w:t>crystalli</w:t>
      </w:r>
      <w:r w:rsidR="00B203C0" w:rsidRPr="00260B8C">
        <w:rPr>
          <w:rFonts w:asciiTheme="minorHAnsi" w:hAnsiTheme="minorHAnsi" w:cstheme="minorHAnsi"/>
          <w:sz w:val="22"/>
          <w:szCs w:val="22"/>
          <w:lang w:val="en-GB"/>
        </w:rPr>
        <w:t>z</w:t>
      </w:r>
      <w:r w:rsidR="00A74684" w:rsidRPr="00260B8C">
        <w:rPr>
          <w:rFonts w:asciiTheme="minorHAnsi" w:hAnsiTheme="minorHAnsi" w:cstheme="minorHAnsi"/>
          <w:sz w:val="22"/>
          <w:szCs w:val="22"/>
          <w:lang w:val="en-GB"/>
        </w:rPr>
        <w:t>ation</w:t>
      </w:r>
      <w:r w:rsidRPr="00260B8C">
        <w:rPr>
          <w:rFonts w:asciiTheme="minorHAnsi" w:hAnsiTheme="minorHAnsi" w:cstheme="minorHAnsi"/>
          <w:sz w:val="22"/>
          <w:szCs w:val="22"/>
          <w:lang w:val="en-GB"/>
        </w:rPr>
        <w:t>. In any case, within an individual zircon it is unlikely to exceed the uncertainties of the laser ablation analysis.</w:t>
      </w:r>
    </w:p>
    <w:p w14:paraId="7154AA5B" w14:textId="77777777" w:rsidR="00C74383" w:rsidRPr="00260B8C" w:rsidRDefault="00C74383" w:rsidP="00641A24">
      <w:pPr>
        <w:pStyle w:val="Sangradetextonormal"/>
        <w:spacing w:after="0" w:line="480" w:lineRule="auto"/>
        <w:ind w:left="0"/>
        <w:jc w:val="both"/>
        <w:rPr>
          <w:rFonts w:asciiTheme="minorHAnsi" w:hAnsiTheme="minorHAnsi" w:cstheme="minorHAnsi"/>
          <w:sz w:val="22"/>
          <w:szCs w:val="22"/>
          <w:lang w:val="en-GB"/>
        </w:rPr>
      </w:pPr>
    </w:p>
    <w:p w14:paraId="200AA604" w14:textId="67D4B73C" w:rsidR="00C74383" w:rsidRPr="00260B8C" w:rsidRDefault="00C74383" w:rsidP="00641A24">
      <w:pPr>
        <w:pStyle w:val="Sangradetextonormal"/>
        <w:spacing w:after="0" w:line="480" w:lineRule="auto"/>
        <w:ind w:left="0"/>
        <w:jc w:val="both"/>
        <w:rPr>
          <w:rFonts w:asciiTheme="minorHAnsi" w:hAnsiTheme="minorHAnsi" w:cstheme="minorHAnsi"/>
          <w:b/>
          <w:bCs/>
          <w:color w:val="FF0000"/>
          <w:sz w:val="22"/>
          <w:szCs w:val="22"/>
          <w:lang w:val="en-GB"/>
        </w:rPr>
      </w:pPr>
      <w:r w:rsidRPr="00260B8C">
        <w:rPr>
          <w:rFonts w:asciiTheme="minorHAnsi" w:hAnsiTheme="minorHAnsi" w:cstheme="minorHAnsi"/>
          <w:b/>
          <w:bCs/>
          <w:sz w:val="22"/>
          <w:szCs w:val="22"/>
          <w:lang w:val="en-GB"/>
        </w:rPr>
        <w:t>References</w:t>
      </w:r>
    </w:p>
    <w:p w14:paraId="20932B32" w14:textId="1351036D" w:rsidR="00C74383" w:rsidRDefault="00C74383" w:rsidP="00641A24">
      <w:pPr>
        <w:pStyle w:val="EndNoteBibliography"/>
        <w:spacing w:after="0" w:line="480" w:lineRule="auto"/>
        <w:ind w:left="284" w:hanging="284"/>
        <w:jc w:val="both"/>
        <w:rPr>
          <w:rFonts w:asciiTheme="minorHAnsi" w:hAnsiTheme="minorHAnsi" w:cstheme="minorHAnsi"/>
        </w:rPr>
      </w:pPr>
      <w:bookmarkStart w:id="0" w:name="_ENREF_23"/>
      <w:r w:rsidRPr="00260B8C">
        <w:rPr>
          <w:rFonts w:asciiTheme="minorHAnsi" w:hAnsiTheme="minorHAnsi" w:cstheme="minorHAnsi"/>
        </w:rPr>
        <w:t>Bouvier, A</w:t>
      </w:r>
      <w:r w:rsidR="00553317">
        <w:rPr>
          <w:rFonts w:asciiTheme="minorHAnsi" w:hAnsiTheme="minorHAnsi" w:cstheme="minorHAnsi"/>
        </w:rPr>
        <w:t xml:space="preserve">.; </w:t>
      </w:r>
      <w:r w:rsidRPr="00260B8C">
        <w:rPr>
          <w:rFonts w:asciiTheme="minorHAnsi" w:hAnsiTheme="minorHAnsi" w:cstheme="minorHAnsi"/>
        </w:rPr>
        <w:t>Vervoort, J.D.</w:t>
      </w:r>
      <w:r w:rsidR="00553317">
        <w:rPr>
          <w:rFonts w:asciiTheme="minorHAnsi" w:hAnsiTheme="minorHAnsi" w:cstheme="minorHAnsi"/>
        </w:rPr>
        <w:t xml:space="preserve">; </w:t>
      </w:r>
      <w:r w:rsidRPr="00260B8C">
        <w:rPr>
          <w:rFonts w:asciiTheme="minorHAnsi" w:hAnsiTheme="minorHAnsi" w:cstheme="minorHAnsi"/>
        </w:rPr>
        <w:t xml:space="preserve">Patchett, P.J. 2008. The Lu–Hf and </w:t>
      </w:r>
      <w:proofErr w:type="spellStart"/>
      <w:r w:rsidRPr="00260B8C">
        <w:rPr>
          <w:rFonts w:asciiTheme="minorHAnsi" w:hAnsiTheme="minorHAnsi" w:cstheme="minorHAnsi"/>
        </w:rPr>
        <w:t>Sm</w:t>
      </w:r>
      <w:proofErr w:type="spellEnd"/>
      <w:r w:rsidRPr="00260B8C">
        <w:rPr>
          <w:rFonts w:asciiTheme="minorHAnsi" w:hAnsiTheme="minorHAnsi" w:cstheme="minorHAnsi"/>
        </w:rPr>
        <w:t>–Nd isotopic composition of CHUR: constraints from unequilibrated chondrites and implications for the bulk composition of terrestrial planets</w:t>
      </w:r>
      <w:r w:rsidR="00553317">
        <w:rPr>
          <w:rFonts w:asciiTheme="minorHAnsi" w:hAnsiTheme="minorHAnsi" w:cstheme="minorHAnsi"/>
        </w:rPr>
        <w:t xml:space="preserve">. </w:t>
      </w:r>
      <w:r w:rsidRPr="00260B8C">
        <w:rPr>
          <w:rFonts w:asciiTheme="minorHAnsi" w:hAnsiTheme="minorHAnsi" w:cstheme="minorHAnsi"/>
        </w:rPr>
        <w:t>Earth and Planetary Science Letters 273(1)</w:t>
      </w:r>
      <w:r w:rsidR="00553317">
        <w:rPr>
          <w:rFonts w:asciiTheme="minorHAnsi" w:hAnsiTheme="minorHAnsi" w:cstheme="minorHAnsi"/>
        </w:rPr>
        <w:t>: 4</w:t>
      </w:r>
      <w:r w:rsidRPr="00260B8C">
        <w:rPr>
          <w:rFonts w:asciiTheme="minorHAnsi" w:hAnsiTheme="minorHAnsi" w:cstheme="minorHAnsi"/>
        </w:rPr>
        <w:t>8-57.</w:t>
      </w:r>
      <w:bookmarkEnd w:id="0"/>
      <w:r w:rsidR="00553317">
        <w:rPr>
          <w:rFonts w:asciiTheme="minorHAnsi" w:hAnsiTheme="minorHAnsi" w:cstheme="minorHAnsi"/>
        </w:rPr>
        <w:t xml:space="preserve"> </w:t>
      </w:r>
      <w:hyperlink r:id="rId5" w:history="1">
        <w:r w:rsidR="00553317" w:rsidRPr="00054DEB">
          <w:rPr>
            <w:rStyle w:val="Hipervnculo"/>
            <w:rFonts w:asciiTheme="minorHAnsi" w:hAnsiTheme="minorHAnsi" w:cstheme="minorHAnsi"/>
          </w:rPr>
          <w:t>https://doi.org/10.1016/j.epsl.2008.06.010</w:t>
        </w:r>
      </w:hyperlink>
    </w:p>
    <w:p w14:paraId="7CA4E755" w14:textId="1AC898BB" w:rsidR="00553317" w:rsidRDefault="00553317" w:rsidP="00641A24">
      <w:pPr>
        <w:spacing w:line="480" w:lineRule="auto"/>
        <w:ind w:left="284" w:hanging="284"/>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Jeon, H.; Whitehouse, M.J. 2015. A critical evaluation of U-Pb calibration schemes used in SIMS zircon chronology. </w:t>
      </w:r>
      <w:proofErr w:type="spellStart"/>
      <w:r>
        <w:rPr>
          <w:rFonts w:asciiTheme="minorHAnsi" w:hAnsiTheme="minorHAnsi" w:cstheme="minorHAnsi"/>
          <w:sz w:val="22"/>
          <w:szCs w:val="22"/>
          <w:lang w:val="en-GB"/>
        </w:rPr>
        <w:t>Geostandards</w:t>
      </w:r>
      <w:proofErr w:type="spellEnd"/>
      <w:r>
        <w:rPr>
          <w:rFonts w:asciiTheme="minorHAnsi" w:hAnsiTheme="minorHAnsi" w:cstheme="minorHAnsi"/>
          <w:sz w:val="22"/>
          <w:szCs w:val="22"/>
          <w:lang w:val="en-GB"/>
        </w:rPr>
        <w:t xml:space="preserve"> and </w:t>
      </w:r>
      <w:proofErr w:type="spellStart"/>
      <w:r>
        <w:rPr>
          <w:rFonts w:asciiTheme="minorHAnsi" w:hAnsiTheme="minorHAnsi" w:cstheme="minorHAnsi"/>
          <w:sz w:val="22"/>
          <w:szCs w:val="22"/>
          <w:lang w:val="en-GB"/>
        </w:rPr>
        <w:t>Geoanalytical</w:t>
      </w:r>
      <w:proofErr w:type="spellEnd"/>
      <w:r>
        <w:rPr>
          <w:rFonts w:asciiTheme="minorHAnsi" w:hAnsiTheme="minorHAnsi" w:cstheme="minorHAnsi"/>
          <w:sz w:val="22"/>
          <w:szCs w:val="22"/>
          <w:lang w:val="en-GB"/>
        </w:rPr>
        <w:t xml:space="preserve"> Research 39(4): 443-452. </w:t>
      </w:r>
      <w:hyperlink r:id="rId6" w:history="1">
        <w:r w:rsidRPr="00054DEB">
          <w:rPr>
            <w:rStyle w:val="Hipervnculo"/>
            <w:rFonts w:asciiTheme="minorHAnsi" w:hAnsiTheme="minorHAnsi" w:cstheme="minorHAnsi"/>
            <w:sz w:val="22"/>
            <w:szCs w:val="22"/>
            <w:lang w:val="en-GB"/>
          </w:rPr>
          <w:t>https://doi.org/10.1111/j.1751-908X.2014.00325.x</w:t>
        </w:r>
      </w:hyperlink>
    </w:p>
    <w:p w14:paraId="4C2B8E26" w14:textId="022CE8BD" w:rsidR="00553317" w:rsidRDefault="00553317" w:rsidP="00641A24">
      <w:pPr>
        <w:spacing w:line="480" w:lineRule="auto"/>
        <w:ind w:left="284" w:hanging="284"/>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Ludwig, K.R. 2012. User’s manual for </w:t>
      </w:r>
      <w:proofErr w:type="spellStart"/>
      <w:r>
        <w:rPr>
          <w:rFonts w:asciiTheme="minorHAnsi" w:hAnsiTheme="minorHAnsi" w:cstheme="minorHAnsi"/>
          <w:sz w:val="22"/>
          <w:szCs w:val="22"/>
          <w:lang w:val="en-GB"/>
        </w:rPr>
        <w:t>Isoplot</w:t>
      </w:r>
      <w:proofErr w:type="spellEnd"/>
      <w:r>
        <w:rPr>
          <w:rFonts w:asciiTheme="minorHAnsi" w:hAnsiTheme="minorHAnsi" w:cstheme="minorHAnsi"/>
          <w:sz w:val="22"/>
          <w:szCs w:val="22"/>
          <w:lang w:val="en-GB"/>
        </w:rPr>
        <w:t xml:space="preserve"> version 3.75-4.15: a geochronological toolkit for Microsoft Excel. Berkeley Geochronological </w:t>
      </w:r>
      <w:proofErr w:type="spellStart"/>
      <w:r>
        <w:rPr>
          <w:rFonts w:asciiTheme="minorHAnsi" w:hAnsiTheme="minorHAnsi" w:cstheme="minorHAnsi"/>
          <w:sz w:val="22"/>
          <w:szCs w:val="22"/>
          <w:lang w:val="en-GB"/>
        </w:rPr>
        <w:t>Center</w:t>
      </w:r>
      <w:proofErr w:type="spellEnd"/>
      <w:r>
        <w:rPr>
          <w:rFonts w:asciiTheme="minorHAnsi" w:hAnsiTheme="minorHAnsi" w:cstheme="minorHAnsi"/>
          <w:sz w:val="22"/>
          <w:szCs w:val="22"/>
          <w:lang w:val="en-GB"/>
        </w:rPr>
        <w:t>, Special Publication 5, 75 p.</w:t>
      </w:r>
    </w:p>
    <w:p w14:paraId="4CB07463" w14:textId="3D07ED57" w:rsidR="00AF658E" w:rsidRDefault="00AF658E" w:rsidP="00641A24">
      <w:pPr>
        <w:spacing w:line="480" w:lineRule="auto"/>
        <w:ind w:left="284" w:hanging="284"/>
        <w:jc w:val="both"/>
        <w:rPr>
          <w:rFonts w:asciiTheme="minorHAnsi" w:hAnsiTheme="minorHAnsi" w:cstheme="minorHAnsi"/>
          <w:sz w:val="22"/>
          <w:szCs w:val="22"/>
          <w:lang w:val="en-GB"/>
        </w:rPr>
      </w:pPr>
      <w:proofErr w:type="spellStart"/>
      <w:r>
        <w:rPr>
          <w:rFonts w:asciiTheme="minorHAnsi" w:hAnsiTheme="minorHAnsi" w:cstheme="minorHAnsi"/>
          <w:sz w:val="22"/>
          <w:szCs w:val="22"/>
          <w:lang w:val="en-GB"/>
        </w:rPr>
        <w:t>Nasdala</w:t>
      </w:r>
      <w:proofErr w:type="spellEnd"/>
      <w:r>
        <w:rPr>
          <w:rFonts w:asciiTheme="minorHAnsi" w:hAnsiTheme="minorHAnsi" w:cstheme="minorHAnsi"/>
          <w:sz w:val="22"/>
          <w:szCs w:val="22"/>
          <w:lang w:val="en-GB"/>
        </w:rPr>
        <w:t xml:space="preserve">, L.; Hofmeister, W.; Norberg, N.; Martinson, J.M.; Corfu, F.; Dörr, W.; Kamo, S.L.; Kennedy, A.K.; Kronz, A.; Reiners, P.W.; Frei, D.; Kosler, J.; Wan, Y.; Götze, J.; </w:t>
      </w:r>
      <w:proofErr w:type="spellStart"/>
      <w:r>
        <w:rPr>
          <w:rFonts w:asciiTheme="minorHAnsi" w:hAnsiTheme="minorHAnsi" w:cstheme="minorHAnsi"/>
          <w:sz w:val="22"/>
          <w:szCs w:val="22"/>
          <w:lang w:val="en-GB"/>
        </w:rPr>
        <w:t>Häger</w:t>
      </w:r>
      <w:proofErr w:type="spellEnd"/>
      <w:r>
        <w:rPr>
          <w:rFonts w:asciiTheme="minorHAnsi" w:hAnsiTheme="minorHAnsi" w:cstheme="minorHAnsi"/>
          <w:sz w:val="22"/>
          <w:szCs w:val="22"/>
          <w:lang w:val="en-GB"/>
        </w:rPr>
        <w:t xml:space="preserve">, T.; </w:t>
      </w:r>
      <w:proofErr w:type="spellStart"/>
      <w:r>
        <w:rPr>
          <w:rFonts w:asciiTheme="minorHAnsi" w:hAnsiTheme="minorHAnsi" w:cstheme="minorHAnsi"/>
          <w:sz w:val="22"/>
          <w:szCs w:val="22"/>
          <w:lang w:val="en-GB"/>
        </w:rPr>
        <w:t>Kröner</w:t>
      </w:r>
      <w:proofErr w:type="spellEnd"/>
      <w:r>
        <w:rPr>
          <w:rFonts w:asciiTheme="minorHAnsi" w:hAnsiTheme="minorHAnsi" w:cstheme="minorHAnsi"/>
          <w:sz w:val="22"/>
          <w:szCs w:val="22"/>
          <w:lang w:val="en-GB"/>
        </w:rPr>
        <w:t xml:space="preserve">, A.; Valley, J.W. 2012. Zircon M257 – a homogeneous natural reference material for Ion </w:t>
      </w:r>
      <w:proofErr w:type="spellStart"/>
      <w:r>
        <w:rPr>
          <w:rFonts w:asciiTheme="minorHAnsi" w:hAnsiTheme="minorHAnsi" w:cstheme="minorHAnsi"/>
          <w:sz w:val="22"/>
          <w:szCs w:val="22"/>
          <w:lang w:val="en-GB"/>
        </w:rPr>
        <w:t>Micropobe</w:t>
      </w:r>
      <w:proofErr w:type="spellEnd"/>
      <w:r>
        <w:rPr>
          <w:rFonts w:asciiTheme="minorHAnsi" w:hAnsiTheme="minorHAnsi" w:cstheme="minorHAnsi"/>
          <w:sz w:val="22"/>
          <w:szCs w:val="22"/>
          <w:lang w:val="en-GB"/>
        </w:rPr>
        <w:t xml:space="preserve"> U-Pb analysis of zircon. </w:t>
      </w:r>
      <w:proofErr w:type="spellStart"/>
      <w:r>
        <w:rPr>
          <w:rFonts w:asciiTheme="minorHAnsi" w:hAnsiTheme="minorHAnsi" w:cstheme="minorHAnsi"/>
          <w:sz w:val="22"/>
          <w:szCs w:val="22"/>
          <w:lang w:val="en-GB"/>
        </w:rPr>
        <w:t>Geostandards</w:t>
      </w:r>
      <w:proofErr w:type="spellEnd"/>
      <w:r>
        <w:rPr>
          <w:rFonts w:asciiTheme="minorHAnsi" w:hAnsiTheme="minorHAnsi" w:cstheme="minorHAnsi"/>
          <w:sz w:val="22"/>
          <w:szCs w:val="22"/>
          <w:lang w:val="en-GB"/>
        </w:rPr>
        <w:t xml:space="preserve"> and </w:t>
      </w:r>
      <w:proofErr w:type="spellStart"/>
      <w:r>
        <w:rPr>
          <w:rFonts w:asciiTheme="minorHAnsi" w:hAnsiTheme="minorHAnsi" w:cstheme="minorHAnsi"/>
          <w:sz w:val="22"/>
          <w:szCs w:val="22"/>
          <w:lang w:val="en-GB"/>
        </w:rPr>
        <w:t>Geoanalytical</w:t>
      </w:r>
      <w:proofErr w:type="spellEnd"/>
      <w:r>
        <w:rPr>
          <w:rFonts w:asciiTheme="minorHAnsi" w:hAnsiTheme="minorHAnsi" w:cstheme="minorHAnsi"/>
          <w:sz w:val="22"/>
          <w:szCs w:val="22"/>
          <w:lang w:val="en-GB"/>
        </w:rPr>
        <w:t xml:space="preserve"> Research 32(3): 247-265. </w:t>
      </w:r>
      <w:hyperlink r:id="rId7" w:history="1">
        <w:r w:rsidRPr="00054DEB">
          <w:rPr>
            <w:rStyle w:val="Hipervnculo"/>
            <w:rFonts w:asciiTheme="minorHAnsi" w:hAnsiTheme="minorHAnsi" w:cstheme="minorHAnsi"/>
            <w:sz w:val="22"/>
            <w:szCs w:val="22"/>
            <w:lang w:val="en-GB"/>
          </w:rPr>
          <w:t>https://doi.org/10.1111/j.1751-908X.2008.00914.x</w:t>
        </w:r>
      </w:hyperlink>
    </w:p>
    <w:p w14:paraId="37CE48D3" w14:textId="2E65EF13" w:rsidR="00C74383" w:rsidRDefault="00C74383" w:rsidP="00641A24">
      <w:pPr>
        <w:spacing w:line="480" w:lineRule="auto"/>
        <w:ind w:left="284" w:hanging="284"/>
        <w:jc w:val="both"/>
        <w:rPr>
          <w:rFonts w:asciiTheme="minorHAnsi" w:hAnsiTheme="minorHAnsi" w:cstheme="minorHAnsi"/>
          <w:sz w:val="22"/>
          <w:szCs w:val="22"/>
          <w:lang w:val="en-GB"/>
        </w:rPr>
      </w:pPr>
      <w:r w:rsidRPr="00260B8C">
        <w:rPr>
          <w:rFonts w:asciiTheme="minorHAnsi" w:hAnsiTheme="minorHAnsi" w:cstheme="minorHAnsi"/>
          <w:sz w:val="22"/>
          <w:szCs w:val="22"/>
          <w:lang w:val="en-GB"/>
        </w:rPr>
        <w:t>Nowell, G.M.</w:t>
      </w:r>
      <w:r w:rsidR="00AF658E">
        <w:rPr>
          <w:rFonts w:asciiTheme="minorHAnsi" w:hAnsiTheme="minorHAnsi" w:cstheme="minorHAnsi"/>
          <w:sz w:val="22"/>
          <w:szCs w:val="22"/>
          <w:lang w:val="en-GB"/>
        </w:rPr>
        <w:t xml:space="preserve">; </w:t>
      </w:r>
      <w:r w:rsidRPr="00260B8C">
        <w:rPr>
          <w:rFonts w:asciiTheme="minorHAnsi" w:hAnsiTheme="minorHAnsi" w:cstheme="minorHAnsi"/>
          <w:sz w:val="22"/>
          <w:szCs w:val="22"/>
          <w:lang w:val="en-GB"/>
        </w:rPr>
        <w:t xml:space="preserve">Parrish, R.R. 2001. Simultaneous acquisition of isotope compositions and parent/daughter ratios by non-isotope dilution-mode </w:t>
      </w:r>
      <w:r w:rsidR="00AF658E">
        <w:rPr>
          <w:rFonts w:asciiTheme="minorHAnsi" w:hAnsiTheme="minorHAnsi" w:cstheme="minorHAnsi"/>
          <w:sz w:val="22"/>
          <w:szCs w:val="22"/>
          <w:lang w:val="en-GB"/>
        </w:rPr>
        <w:t>P</w:t>
      </w:r>
      <w:r w:rsidRPr="00260B8C">
        <w:rPr>
          <w:rFonts w:asciiTheme="minorHAnsi" w:hAnsiTheme="minorHAnsi" w:cstheme="minorHAnsi"/>
          <w:sz w:val="22"/>
          <w:szCs w:val="22"/>
          <w:lang w:val="en-GB"/>
        </w:rPr>
        <w:t xml:space="preserve">lasma </w:t>
      </w:r>
      <w:r w:rsidR="00AF658E">
        <w:rPr>
          <w:rFonts w:asciiTheme="minorHAnsi" w:hAnsiTheme="minorHAnsi" w:cstheme="minorHAnsi"/>
          <w:sz w:val="22"/>
          <w:szCs w:val="22"/>
          <w:lang w:val="en-GB"/>
        </w:rPr>
        <w:t>I</w:t>
      </w:r>
      <w:r w:rsidRPr="00260B8C">
        <w:rPr>
          <w:rFonts w:asciiTheme="minorHAnsi" w:hAnsiTheme="minorHAnsi" w:cstheme="minorHAnsi"/>
          <w:sz w:val="22"/>
          <w:szCs w:val="22"/>
          <w:lang w:val="en-GB"/>
        </w:rPr>
        <w:t xml:space="preserve">onisation </w:t>
      </w:r>
      <w:r w:rsidR="00AF658E">
        <w:rPr>
          <w:rFonts w:asciiTheme="minorHAnsi" w:hAnsiTheme="minorHAnsi" w:cstheme="minorHAnsi"/>
          <w:sz w:val="22"/>
          <w:szCs w:val="22"/>
          <w:lang w:val="en-GB"/>
        </w:rPr>
        <w:t>M</w:t>
      </w:r>
      <w:r w:rsidRPr="00260B8C">
        <w:rPr>
          <w:rFonts w:asciiTheme="minorHAnsi" w:hAnsiTheme="minorHAnsi" w:cstheme="minorHAnsi"/>
          <w:sz w:val="22"/>
          <w:szCs w:val="22"/>
          <w:lang w:val="en-GB"/>
        </w:rPr>
        <w:t xml:space="preserve">ulti-collector </w:t>
      </w:r>
      <w:r w:rsidR="00AF658E">
        <w:rPr>
          <w:rFonts w:asciiTheme="minorHAnsi" w:hAnsiTheme="minorHAnsi" w:cstheme="minorHAnsi"/>
          <w:sz w:val="22"/>
          <w:szCs w:val="22"/>
          <w:lang w:val="en-GB"/>
        </w:rPr>
        <w:t>M</w:t>
      </w:r>
      <w:r w:rsidRPr="00260B8C">
        <w:rPr>
          <w:rFonts w:asciiTheme="minorHAnsi" w:hAnsiTheme="minorHAnsi" w:cstheme="minorHAnsi"/>
          <w:sz w:val="22"/>
          <w:szCs w:val="22"/>
          <w:lang w:val="en-GB"/>
        </w:rPr>
        <w:t xml:space="preserve">ass </w:t>
      </w:r>
      <w:r w:rsidR="00AF658E">
        <w:rPr>
          <w:rFonts w:asciiTheme="minorHAnsi" w:hAnsiTheme="minorHAnsi" w:cstheme="minorHAnsi"/>
          <w:sz w:val="22"/>
          <w:szCs w:val="22"/>
          <w:lang w:val="en-GB"/>
        </w:rPr>
        <w:t>S</w:t>
      </w:r>
      <w:r w:rsidRPr="00260B8C">
        <w:rPr>
          <w:rFonts w:asciiTheme="minorHAnsi" w:hAnsiTheme="minorHAnsi" w:cstheme="minorHAnsi"/>
          <w:sz w:val="22"/>
          <w:szCs w:val="22"/>
          <w:lang w:val="en-GB"/>
        </w:rPr>
        <w:t xml:space="preserve">pectrometry (PIMMS). </w:t>
      </w:r>
      <w:r w:rsidRPr="00260B8C">
        <w:rPr>
          <w:rFonts w:asciiTheme="minorHAnsi" w:hAnsiTheme="minorHAnsi" w:cstheme="minorHAnsi"/>
          <w:i/>
          <w:iCs/>
          <w:sz w:val="22"/>
          <w:szCs w:val="22"/>
          <w:lang w:val="en-GB"/>
        </w:rPr>
        <w:t xml:space="preserve">In </w:t>
      </w:r>
      <w:r w:rsidRPr="00260B8C">
        <w:rPr>
          <w:rFonts w:asciiTheme="minorHAnsi" w:hAnsiTheme="minorHAnsi" w:cstheme="minorHAnsi"/>
          <w:sz w:val="22"/>
          <w:szCs w:val="22"/>
          <w:lang w:val="en-GB"/>
        </w:rPr>
        <w:t xml:space="preserve">Plasma Source Mass Spectrometry: </w:t>
      </w:r>
      <w:r w:rsidR="00AF658E">
        <w:rPr>
          <w:rFonts w:asciiTheme="minorHAnsi" w:hAnsiTheme="minorHAnsi" w:cstheme="minorHAnsi"/>
          <w:sz w:val="22"/>
          <w:szCs w:val="22"/>
          <w:lang w:val="en-GB"/>
        </w:rPr>
        <w:t>t</w:t>
      </w:r>
      <w:r w:rsidRPr="00260B8C">
        <w:rPr>
          <w:rFonts w:asciiTheme="minorHAnsi" w:hAnsiTheme="minorHAnsi" w:cstheme="minorHAnsi"/>
          <w:sz w:val="22"/>
          <w:szCs w:val="22"/>
          <w:lang w:val="en-GB"/>
        </w:rPr>
        <w:t xml:space="preserve">he </w:t>
      </w:r>
      <w:r w:rsidR="00AF658E">
        <w:rPr>
          <w:rFonts w:asciiTheme="minorHAnsi" w:hAnsiTheme="minorHAnsi" w:cstheme="minorHAnsi"/>
          <w:sz w:val="22"/>
          <w:szCs w:val="22"/>
          <w:lang w:val="en-GB"/>
        </w:rPr>
        <w:t>n</w:t>
      </w:r>
      <w:r w:rsidRPr="00260B8C">
        <w:rPr>
          <w:rFonts w:asciiTheme="minorHAnsi" w:hAnsiTheme="minorHAnsi" w:cstheme="minorHAnsi"/>
          <w:sz w:val="22"/>
          <w:szCs w:val="22"/>
          <w:lang w:val="en-GB"/>
        </w:rPr>
        <w:t xml:space="preserve">ew </w:t>
      </w:r>
      <w:r w:rsidR="00AF658E">
        <w:rPr>
          <w:rFonts w:asciiTheme="minorHAnsi" w:hAnsiTheme="minorHAnsi" w:cstheme="minorHAnsi"/>
          <w:sz w:val="22"/>
          <w:szCs w:val="22"/>
          <w:lang w:val="en-GB"/>
        </w:rPr>
        <w:t>m</w:t>
      </w:r>
      <w:r w:rsidRPr="00260B8C">
        <w:rPr>
          <w:rFonts w:asciiTheme="minorHAnsi" w:hAnsiTheme="minorHAnsi" w:cstheme="minorHAnsi"/>
          <w:sz w:val="22"/>
          <w:szCs w:val="22"/>
          <w:lang w:val="en-GB"/>
        </w:rPr>
        <w:t>illen</w:t>
      </w:r>
      <w:r w:rsidR="00AF658E">
        <w:rPr>
          <w:rFonts w:asciiTheme="minorHAnsi" w:hAnsiTheme="minorHAnsi" w:cstheme="minorHAnsi"/>
          <w:sz w:val="22"/>
          <w:szCs w:val="22"/>
          <w:lang w:val="en-GB"/>
        </w:rPr>
        <w:t>n</w:t>
      </w:r>
      <w:r w:rsidRPr="00260B8C">
        <w:rPr>
          <w:rFonts w:asciiTheme="minorHAnsi" w:hAnsiTheme="minorHAnsi" w:cstheme="minorHAnsi"/>
          <w:sz w:val="22"/>
          <w:szCs w:val="22"/>
          <w:lang w:val="en-GB"/>
        </w:rPr>
        <w:t>ium (</w:t>
      </w:r>
      <w:r w:rsidR="00AF658E">
        <w:rPr>
          <w:rFonts w:asciiTheme="minorHAnsi" w:hAnsiTheme="minorHAnsi" w:cstheme="minorHAnsi"/>
          <w:sz w:val="22"/>
          <w:szCs w:val="22"/>
          <w:lang w:val="en-GB"/>
        </w:rPr>
        <w:t>Holland, G.; Tanner, S.D.; eds.). Royal Society of Chemistry, Special Publication 267, pp. 298-310.</w:t>
      </w:r>
    </w:p>
    <w:p w14:paraId="69274894" w14:textId="69329448" w:rsidR="00C74383" w:rsidRDefault="00C74383" w:rsidP="00641A24">
      <w:pPr>
        <w:spacing w:line="480" w:lineRule="auto"/>
        <w:ind w:left="284" w:hanging="284"/>
        <w:jc w:val="both"/>
        <w:rPr>
          <w:rFonts w:asciiTheme="minorHAnsi" w:hAnsiTheme="minorHAnsi" w:cstheme="minorHAnsi"/>
          <w:color w:val="404040"/>
          <w:sz w:val="22"/>
          <w:szCs w:val="22"/>
          <w:shd w:val="clear" w:color="auto" w:fill="FFFFFF"/>
          <w:lang w:val="en-GB"/>
        </w:rPr>
      </w:pPr>
      <w:r w:rsidRPr="009572FD">
        <w:rPr>
          <w:rFonts w:asciiTheme="minorHAnsi" w:hAnsiTheme="minorHAnsi" w:cstheme="minorHAnsi"/>
          <w:color w:val="000000" w:themeColor="text1"/>
          <w:sz w:val="22"/>
          <w:szCs w:val="22"/>
          <w:shd w:val="clear" w:color="auto" w:fill="FFFFFF"/>
          <w:lang w:val="en-GB"/>
        </w:rPr>
        <w:t>Paton, C</w:t>
      </w:r>
      <w:r w:rsidR="00AF658E" w:rsidRPr="009572FD">
        <w:rPr>
          <w:rFonts w:asciiTheme="minorHAnsi" w:hAnsiTheme="minorHAnsi" w:cstheme="minorHAnsi"/>
          <w:color w:val="000000" w:themeColor="text1"/>
          <w:sz w:val="22"/>
          <w:szCs w:val="22"/>
          <w:shd w:val="clear" w:color="auto" w:fill="FFFFFF"/>
          <w:lang w:val="en-GB"/>
        </w:rPr>
        <w:t xml:space="preserve">.; </w:t>
      </w:r>
      <w:r w:rsidRPr="009572FD">
        <w:rPr>
          <w:rFonts w:asciiTheme="minorHAnsi" w:hAnsiTheme="minorHAnsi" w:cstheme="minorHAnsi"/>
          <w:color w:val="000000" w:themeColor="text1"/>
          <w:sz w:val="22"/>
          <w:szCs w:val="22"/>
          <w:shd w:val="clear" w:color="auto" w:fill="FFFFFF"/>
          <w:lang w:val="en-GB"/>
        </w:rPr>
        <w:t>Hellstrom, J.</w:t>
      </w:r>
      <w:r w:rsidR="00AF658E" w:rsidRPr="009572FD">
        <w:rPr>
          <w:rFonts w:asciiTheme="minorHAnsi" w:hAnsiTheme="minorHAnsi" w:cstheme="minorHAnsi"/>
          <w:color w:val="000000" w:themeColor="text1"/>
          <w:sz w:val="22"/>
          <w:szCs w:val="22"/>
          <w:shd w:val="clear" w:color="auto" w:fill="FFFFFF"/>
          <w:lang w:val="en-GB"/>
        </w:rPr>
        <w:t xml:space="preserve">; </w:t>
      </w:r>
      <w:r w:rsidRPr="009572FD">
        <w:rPr>
          <w:rFonts w:asciiTheme="minorHAnsi" w:hAnsiTheme="minorHAnsi" w:cstheme="minorHAnsi"/>
          <w:color w:val="000000" w:themeColor="text1"/>
          <w:sz w:val="22"/>
          <w:szCs w:val="22"/>
          <w:shd w:val="clear" w:color="auto" w:fill="FFFFFF"/>
          <w:lang w:val="en-GB"/>
        </w:rPr>
        <w:t>Paul, B.</w:t>
      </w:r>
      <w:r w:rsidR="00AF658E" w:rsidRPr="009572FD">
        <w:rPr>
          <w:rFonts w:asciiTheme="minorHAnsi" w:hAnsiTheme="minorHAnsi" w:cstheme="minorHAnsi"/>
          <w:color w:val="000000" w:themeColor="text1"/>
          <w:sz w:val="22"/>
          <w:szCs w:val="22"/>
          <w:shd w:val="clear" w:color="auto" w:fill="FFFFFF"/>
          <w:lang w:val="en-GB"/>
        </w:rPr>
        <w:t xml:space="preserve">; </w:t>
      </w:r>
      <w:r w:rsidRPr="009572FD">
        <w:rPr>
          <w:rFonts w:asciiTheme="minorHAnsi" w:hAnsiTheme="minorHAnsi" w:cstheme="minorHAnsi"/>
          <w:color w:val="000000" w:themeColor="text1"/>
          <w:sz w:val="22"/>
          <w:szCs w:val="22"/>
          <w:shd w:val="clear" w:color="auto" w:fill="FFFFFF"/>
          <w:lang w:val="en-GB"/>
        </w:rPr>
        <w:t>Woodhead, J.</w:t>
      </w:r>
      <w:r w:rsidR="00AF658E" w:rsidRPr="009572FD">
        <w:rPr>
          <w:rFonts w:asciiTheme="minorHAnsi" w:hAnsiTheme="minorHAnsi" w:cstheme="minorHAnsi"/>
          <w:color w:val="000000" w:themeColor="text1"/>
          <w:sz w:val="22"/>
          <w:szCs w:val="22"/>
          <w:shd w:val="clear" w:color="auto" w:fill="FFFFFF"/>
          <w:lang w:val="en-GB"/>
        </w:rPr>
        <w:t xml:space="preserve">; </w:t>
      </w:r>
      <w:proofErr w:type="spellStart"/>
      <w:r w:rsidRPr="009572FD">
        <w:rPr>
          <w:rFonts w:asciiTheme="minorHAnsi" w:hAnsiTheme="minorHAnsi" w:cstheme="minorHAnsi"/>
          <w:color w:val="000000" w:themeColor="text1"/>
          <w:sz w:val="22"/>
          <w:szCs w:val="22"/>
          <w:shd w:val="clear" w:color="auto" w:fill="FFFFFF"/>
          <w:lang w:val="en-GB"/>
        </w:rPr>
        <w:t>Hergt</w:t>
      </w:r>
      <w:proofErr w:type="spellEnd"/>
      <w:r w:rsidRPr="009572FD">
        <w:rPr>
          <w:rFonts w:asciiTheme="minorHAnsi" w:hAnsiTheme="minorHAnsi" w:cstheme="minorHAnsi"/>
          <w:color w:val="000000" w:themeColor="text1"/>
          <w:sz w:val="22"/>
          <w:szCs w:val="22"/>
          <w:shd w:val="clear" w:color="auto" w:fill="FFFFFF"/>
          <w:lang w:val="en-GB"/>
        </w:rPr>
        <w:t>, J. 2011. </w:t>
      </w:r>
      <w:r w:rsidR="00AF658E" w:rsidRPr="009572FD">
        <w:rPr>
          <w:rFonts w:asciiTheme="minorHAnsi" w:hAnsiTheme="minorHAnsi" w:cstheme="minorHAnsi"/>
          <w:color w:val="000000" w:themeColor="text1"/>
          <w:sz w:val="22"/>
          <w:szCs w:val="22"/>
          <w:shd w:val="clear" w:color="auto" w:fill="FFFFFF"/>
          <w:lang w:val="en-GB"/>
        </w:rPr>
        <w:t>I</w:t>
      </w:r>
      <w:r w:rsidRPr="009572FD">
        <w:rPr>
          <w:rFonts w:asciiTheme="minorHAnsi" w:hAnsiTheme="minorHAnsi" w:cstheme="minorHAnsi"/>
          <w:color w:val="000000" w:themeColor="text1"/>
          <w:sz w:val="22"/>
          <w:szCs w:val="22"/>
          <w:shd w:val="clear" w:color="auto" w:fill="FFFFFF"/>
          <w:lang w:val="en-GB"/>
        </w:rPr>
        <w:t xml:space="preserve">olite: </w:t>
      </w:r>
      <w:r w:rsidR="00AF658E" w:rsidRPr="009572FD">
        <w:rPr>
          <w:rFonts w:asciiTheme="minorHAnsi" w:hAnsiTheme="minorHAnsi" w:cstheme="minorHAnsi"/>
          <w:color w:val="000000" w:themeColor="text1"/>
          <w:sz w:val="22"/>
          <w:szCs w:val="22"/>
          <w:shd w:val="clear" w:color="auto" w:fill="FFFFFF"/>
          <w:lang w:val="en-GB"/>
        </w:rPr>
        <w:t>f</w:t>
      </w:r>
      <w:r w:rsidRPr="009572FD">
        <w:rPr>
          <w:rFonts w:asciiTheme="minorHAnsi" w:hAnsiTheme="minorHAnsi" w:cstheme="minorHAnsi"/>
          <w:color w:val="000000" w:themeColor="text1"/>
          <w:sz w:val="22"/>
          <w:szCs w:val="22"/>
          <w:shd w:val="clear" w:color="auto" w:fill="FFFFFF"/>
          <w:lang w:val="en-GB"/>
        </w:rPr>
        <w:t>reeware for the visualisation and processing of mass spectrometric data.</w:t>
      </w:r>
      <w:r w:rsidR="00AF658E" w:rsidRPr="009572FD">
        <w:rPr>
          <w:rFonts w:asciiTheme="minorHAnsi" w:hAnsiTheme="minorHAnsi" w:cstheme="minorHAnsi"/>
          <w:color w:val="000000" w:themeColor="text1"/>
          <w:sz w:val="22"/>
          <w:szCs w:val="22"/>
          <w:shd w:val="clear" w:color="auto" w:fill="FFFFFF"/>
          <w:lang w:val="en-GB"/>
        </w:rPr>
        <w:t xml:space="preserve"> Journal of Analytical Atomic Spectrometry 26(12): </w:t>
      </w:r>
      <w:r w:rsidR="009572FD" w:rsidRPr="009572FD">
        <w:rPr>
          <w:rFonts w:asciiTheme="minorHAnsi" w:hAnsiTheme="minorHAnsi" w:cstheme="minorHAnsi"/>
          <w:color w:val="000000" w:themeColor="text1"/>
          <w:sz w:val="22"/>
          <w:szCs w:val="22"/>
          <w:shd w:val="clear" w:color="auto" w:fill="FFFFFF"/>
          <w:lang w:val="en-GB"/>
        </w:rPr>
        <w:t xml:space="preserve">2508-2518. </w:t>
      </w:r>
      <w:hyperlink r:id="rId8" w:history="1">
        <w:r w:rsidR="009572FD" w:rsidRPr="00054DEB">
          <w:rPr>
            <w:rStyle w:val="Hipervnculo"/>
            <w:rFonts w:asciiTheme="minorHAnsi" w:hAnsiTheme="minorHAnsi" w:cstheme="minorHAnsi"/>
            <w:sz w:val="22"/>
            <w:szCs w:val="22"/>
            <w:shd w:val="clear" w:color="auto" w:fill="FFFFFF"/>
            <w:lang w:val="en-GB"/>
          </w:rPr>
          <w:t>https://doi.org/10.1039/C1JA10172B</w:t>
        </w:r>
      </w:hyperlink>
    </w:p>
    <w:p w14:paraId="79D354DB" w14:textId="4398DAC0" w:rsidR="009572FD" w:rsidRDefault="009572FD" w:rsidP="00641A24">
      <w:pPr>
        <w:spacing w:line="480" w:lineRule="auto"/>
        <w:ind w:left="284" w:hanging="284"/>
        <w:jc w:val="both"/>
        <w:rPr>
          <w:rFonts w:asciiTheme="minorHAnsi" w:hAnsiTheme="minorHAnsi" w:cstheme="minorHAnsi"/>
          <w:color w:val="404040"/>
          <w:sz w:val="22"/>
          <w:szCs w:val="22"/>
          <w:shd w:val="clear" w:color="auto" w:fill="FFFFFF"/>
          <w:lang w:val="en-GB"/>
        </w:rPr>
      </w:pPr>
      <w:r w:rsidRPr="009572FD">
        <w:rPr>
          <w:rFonts w:asciiTheme="minorHAnsi" w:hAnsiTheme="minorHAnsi" w:cstheme="minorHAnsi"/>
          <w:color w:val="000000" w:themeColor="text1"/>
          <w:sz w:val="22"/>
          <w:szCs w:val="22"/>
          <w:shd w:val="clear" w:color="auto" w:fill="FFFFFF"/>
          <w:lang w:val="en-GB"/>
        </w:rPr>
        <w:t xml:space="preserve">Sláma, J.; </w:t>
      </w:r>
      <w:proofErr w:type="spellStart"/>
      <w:r w:rsidRPr="009572FD">
        <w:rPr>
          <w:rFonts w:asciiTheme="minorHAnsi" w:hAnsiTheme="minorHAnsi" w:cstheme="minorHAnsi"/>
          <w:color w:val="000000" w:themeColor="text1"/>
          <w:sz w:val="22"/>
          <w:szCs w:val="22"/>
          <w:shd w:val="clear" w:color="auto" w:fill="FFFFFF"/>
          <w:lang w:val="en-GB"/>
        </w:rPr>
        <w:t>Košler</w:t>
      </w:r>
      <w:proofErr w:type="spellEnd"/>
      <w:r w:rsidRPr="009572FD">
        <w:rPr>
          <w:rFonts w:asciiTheme="minorHAnsi" w:hAnsiTheme="minorHAnsi" w:cstheme="minorHAnsi"/>
          <w:color w:val="000000" w:themeColor="text1"/>
          <w:sz w:val="22"/>
          <w:szCs w:val="22"/>
          <w:shd w:val="clear" w:color="auto" w:fill="FFFFFF"/>
          <w:lang w:val="en-GB"/>
        </w:rPr>
        <w:t xml:space="preserve">, J.; Condon, D.J.; Crowley, J.L.; Gerdes, A.; Hanchar, J.M.; </w:t>
      </w:r>
      <w:proofErr w:type="spellStart"/>
      <w:r w:rsidRPr="009572FD">
        <w:rPr>
          <w:rFonts w:asciiTheme="minorHAnsi" w:hAnsiTheme="minorHAnsi" w:cstheme="minorHAnsi"/>
          <w:color w:val="000000" w:themeColor="text1"/>
          <w:sz w:val="22"/>
          <w:szCs w:val="22"/>
          <w:shd w:val="clear" w:color="auto" w:fill="FFFFFF"/>
          <w:lang w:val="en-GB"/>
        </w:rPr>
        <w:t>Horstwood</w:t>
      </w:r>
      <w:proofErr w:type="spellEnd"/>
      <w:r w:rsidRPr="009572FD">
        <w:rPr>
          <w:rFonts w:asciiTheme="minorHAnsi" w:hAnsiTheme="minorHAnsi" w:cstheme="minorHAnsi"/>
          <w:color w:val="000000" w:themeColor="text1"/>
          <w:sz w:val="22"/>
          <w:szCs w:val="22"/>
          <w:shd w:val="clear" w:color="auto" w:fill="FFFFFF"/>
          <w:lang w:val="en-GB"/>
        </w:rPr>
        <w:t xml:space="preserve">, M.S.A.; Morris, G.A.; </w:t>
      </w:r>
      <w:proofErr w:type="spellStart"/>
      <w:r w:rsidRPr="009572FD">
        <w:rPr>
          <w:rFonts w:asciiTheme="minorHAnsi" w:hAnsiTheme="minorHAnsi" w:cstheme="minorHAnsi"/>
          <w:color w:val="000000" w:themeColor="text1"/>
          <w:sz w:val="22"/>
          <w:szCs w:val="22"/>
          <w:shd w:val="clear" w:color="auto" w:fill="FFFFFF"/>
          <w:lang w:val="en-GB"/>
        </w:rPr>
        <w:t>Nasdala</w:t>
      </w:r>
      <w:proofErr w:type="spellEnd"/>
      <w:r w:rsidRPr="009572FD">
        <w:rPr>
          <w:rFonts w:asciiTheme="minorHAnsi" w:hAnsiTheme="minorHAnsi" w:cstheme="minorHAnsi"/>
          <w:color w:val="000000" w:themeColor="text1"/>
          <w:sz w:val="22"/>
          <w:szCs w:val="22"/>
          <w:shd w:val="clear" w:color="auto" w:fill="FFFFFF"/>
          <w:lang w:val="en-GB"/>
        </w:rPr>
        <w:t xml:space="preserve">, L.; Norberg, N.; </w:t>
      </w:r>
      <w:proofErr w:type="spellStart"/>
      <w:r w:rsidRPr="009572FD">
        <w:rPr>
          <w:rFonts w:asciiTheme="minorHAnsi" w:hAnsiTheme="minorHAnsi" w:cstheme="minorHAnsi"/>
          <w:color w:val="000000" w:themeColor="text1"/>
          <w:sz w:val="22"/>
          <w:szCs w:val="22"/>
          <w:shd w:val="clear" w:color="auto" w:fill="FFFFFF"/>
          <w:lang w:val="en-GB"/>
        </w:rPr>
        <w:t>Schaltegger</w:t>
      </w:r>
      <w:proofErr w:type="spellEnd"/>
      <w:r w:rsidRPr="009572FD">
        <w:rPr>
          <w:rFonts w:asciiTheme="minorHAnsi" w:hAnsiTheme="minorHAnsi" w:cstheme="minorHAnsi"/>
          <w:color w:val="000000" w:themeColor="text1"/>
          <w:sz w:val="22"/>
          <w:szCs w:val="22"/>
          <w:shd w:val="clear" w:color="auto" w:fill="FFFFFF"/>
          <w:lang w:val="en-GB"/>
        </w:rPr>
        <w:t xml:space="preserve">, U.; Schoene, B.; </w:t>
      </w:r>
      <w:proofErr w:type="spellStart"/>
      <w:r w:rsidRPr="009572FD">
        <w:rPr>
          <w:rFonts w:asciiTheme="minorHAnsi" w:hAnsiTheme="minorHAnsi" w:cstheme="minorHAnsi"/>
          <w:color w:val="000000" w:themeColor="text1"/>
          <w:sz w:val="22"/>
          <w:szCs w:val="22"/>
          <w:shd w:val="clear" w:color="auto" w:fill="FFFFFF"/>
          <w:lang w:val="en-GB"/>
        </w:rPr>
        <w:t>Tubrett</w:t>
      </w:r>
      <w:proofErr w:type="spellEnd"/>
      <w:r w:rsidRPr="009572FD">
        <w:rPr>
          <w:rFonts w:asciiTheme="minorHAnsi" w:hAnsiTheme="minorHAnsi" w:cstheme="minorHAnsi"/>
          <w:color w:val="000000" w:themeColor="text1"/>
          <w:sz w:val="22"/>
          <w:szCs w:val="22"/>
          <w:shd w:val="clear" w:color="auto" w:fill="FFFFFF"/>
          <w:lang w:val="en-GB"/>
        </w:rPr>
        <w:t xml:space="preserve">, M.N.; Whitehouse, M.J. 2008. </w:t>
      </w:r>
      <w:proofErr w:type="spellStart"/>
      <w:r w:rsidRPr="009572FD">
        <w:rPr>
          <w:rFonts w:asciiTheme="minorHAnsi" w:hAnsiTheme="minorHAnsi" w:cstheme="minorHAnsi"/>
          <w:color w:val="000000" w:themeColor="text1"/>
          <w:sz w:val="22"/>
          <w:szCs w:val="22"/>
          <w:shd w:val="clear" w:color="auto" w:fill="FFFFFF"/>
          <w:lang w:val="en-GB"/>
        </w:rPr>
        <w:t>Plešovice</w:t>
      </w:r>
      <w:proofErr w:type="spellEnd"/>
      <w:r w:rsidRPr="009572FD">
        <w:rPr>
          <w:rFonts w:asciiTheme="minorHAnsi" w:hAnsiTheme="minorHAnsi" w:cstheme="minorHAnsi"/>
          <w:color w:val="000000" w:themeColor="text1"/>
          <w:sz w:val="22"/>
          <w:szCs w:val="22"/>
          <w:shd w:val="clear" w:color="auto" w:fill="FFFFFF"/>
          <w:lang w:val="en-GB"/>
        </w:rPr>
        <w:t xml:space="preserve"> zircon – a new natural reference material for U-Pb and Hf isotopic microanalysis. Chemical Geology 249(1-2): 1-35</w:t>
      </w:r>
      <w:r>
        <w:rPr>
          <w:rFonts w:asciiTheme="minorHAnsi" w:hAnsiTheme="minorHAnsi" w:cstheme="minorHAnsi"/>
          <w:color w:val="404040"/>
          <w:sz w:val="22"/>
          <w:szCs w:val="22"/>
          <w:shd w:val="clear" w:color="auto" w:fill="FFFFFF"/>
          <w:lang w:val="en-GB"/>
        </w:rPr>
        <w:t xml:space="preserve">. </w:t>
      </w:r>
      <w:hyperlink r:id="rId9" w:history="1">
        <w:r w:rsidRPr="00054DEB">
          <w:rPr>
            <w:rStyle w:val="Hipervnculo"/>
            <w:rFonts w:asciiTheme="minorHAnsi" w:hAnsiTheme="minorHAnsi" w:cstheme="minorHAnsi"/>
            <w:sz w:val="22"/>
            <w:szCs w:val="22"/>
            <w:shd w:val="clear" w:color="auto" w:fill="FFFFFF"/>
            <w:lang w:val="en-GB"/>
          </w:rPr>
          <w:t>https://doi.org/10.1016/j.chemgeo.2007.11.005</w:t>
        </w:r>
      </w:hyperlink>
    </w:p>
    <w:p w14:paraId="231854C5" w14:textId="7328751A" w:rsidR="00C74383" w:rsidRDefault="00C74383" w:rsidP="00641A24">
      <w:pPr>
        <w:pStyle w:val="EndNoteBibliography"/>
        <w:spacing w:after="0" w:line="480" w:lineRule="auto"/>
        <w:ind w:left="284" w:hanging="284"/>
        <w:jc w:val="both"/>
        <w:rPr>
          <w:rFonts w:asciiTheme="minorHAnsi" w:hAnsiTheme="minorHAnsi" w:cstheme="minorHAnsi"/>
        </w:rPr>
      </w:pPr>
      <w:bookmarkStart w:id="1" w:name="_ENREF_133"/>
      <w:r w:rsidRPr="00260B8C">
        <w:rPr>
          <w:rFonts w:asciiTheme="minorHAnsi" w:hAnsiTheme="minorHAnsi" w:cstheme="minorHAnsi"/>
        </w:rPr>
        <w:t>Söderlund, U</w:t>
      </w:r>
      <w:r w:rsidR="009572FD">
        <w:rPr>
          <w:rFonts w:asciiTheme="minorHAnsi" w:hAnsiTheme="minorHAnsi" w:cstheme="minorHAnsi"/>
        </w:rPr>
        <w:t xml:space="preserve">.; </w:t>
      </w:r>
      <w:r w:rsidRPr="00260B8C">
        <w:rPr>
          <w:rFonts w:asciiTheme="minorHAnsi" w:hAnsiTheme="minorHAnsi" w:cstheme="minorHAnsi"/>
        </w:rPr>
        <w:t>Patchett, P.J.</w:t>
      </w:r>
      <w:r w:rsidR="009572FD">
        <w:rPr>
          <w:rFonts w:asciiTheme="minorHAnsi" w:hAnsiTheme="minorHAnsi" w:cstheme="minorHAnsi"/>
        </w:rPr>
        <w:t xml:space="preserve">; </w:t>
      </w:r>
      <w:r w:rsidRPr="00260B8C">
        <w:rPr>
          <w:rFonts w:asciiTheme="minorHAnsi" w:hAnsiTheme="minorHAnsi" w:cstheme="minorHAnsi"/>
        </w:rPr>
        <w:t>Vervoort, J.D.</w:t>
      </w:r>
      <w:r w:rsidR="009572FD">
        <w:rPr>
          <w:rFonts w:asciiTheme="minorHAnsi" w:hAnsiTheme="minorHAnsi" w:cstheme="minorHAnsi"/>
        </w:rPr>
        <w:t xml:space="preserve">; </w:t>
      </w:r>
      <w:r w:rsidRPr="00260B8C">
        <w:rPr>
          <w:rFonts w:asciiTheme="minorHAnsi" w:hAnsiTheme="minorHAnsi" w:cstheme="minorHAnsi"/>
        </w:rPr>
        <w:t xml:space="preserve">Isachsen, C.E. 2004. The </w:t>
      </w:r>
      <w:r w:rsidRPr="00260B8C">
        <w:rPr>
          <w:rFonts w:asciiTheme="minorHAnsi" w:hAnsiTheme="minorHAnsi" w:cstheme="minorHAnsi"/>
          <w:vertAlign w:val="superscript"/>
        </w:rPr>
        <w:t>176</w:t>
      </w:r>
      <w:r w:rsidRPr="00260B8C">
        <w:rPr>
          <w:rFonts w:asciiTheme="minorHAnsi" w:hAnsiTheme="minorHAnsi" w:cstheme="minorHAnsi"/>
        </w:rPr>
        <w:t>Lu decay constant determined by Lu–Hf and U–Pb isotope systematics of Precambrian mafic intrusions</w:t>
      </w:r>
      <w:r w:rsidR="009572FD">
        <w:rPr>
          <w:rFonts w:asciiTheme="minorHAnsi" w:hAnsiTheme="minorHAnsi" w:cstheme="minorHAnsi"/>
        </w:rPr>
        <w:t xml:space="preserve">. </w:t>
      </w:r>
      <w:r w:rsidRPr="00260B8C">
        <w:rPr>
          <w:rFonts w:asciiTheme="minorHAnsi" w:hAnsiTheme="minorHAnsi" w:cstheme="minorHAnsi"/>
        </w:rPr>
        <w:t>Earth and Planetary Science Letters 219(3</w:t>
      </w:r>
      <w:r w:rsidR="009572FD">
        <w:rPr>
          <w:rFonts w:asciiTheme="minorHAnsi" w:hAnsiTheme="minorHAnsi" w:cstheme="minorHAnsi"/>
        </w:rPr>
        <w:t>-4</w:t>
      </w:r>
      <w:r w:rsidRPr="00260B8C">
        <w:rPr>
          <w:rFonts w:asciiTheme="minorHAnsi" w:hAnsiTheme="minorHAnsi" w:cstheme="minorHAnsi"/>
        </w:rPr>
        <w:t>)</w:t>
      </w:r>
      <w:r w:rsidR="009572FD">
        <w:rPr>
          <w:rFonts w:asciiTheme="minorHAnsi" w:hAnsiTheme="minorHAnsi" w:cstheme="minorHAnsi"/>
        </w:rPr>
        <w:t xml:space="preserve">: </w:t>
      </w:r>
      <w:r w:rsidRPr="00260B8C">
        <w:rPr>
          <w:rFonts w:asciiTheme="minorHAnsi" w:hAnsiTheme="minorHAnsi" w:cstheme="minorHAnsi"/>
        </w:rPr>
        <w:t>311-324.</w:t>
      </w:r>
      <w:bookmarkEnd w:id="1"/>
      <w:r w:rsidR="009572FD">
        <w:rPr>
          <w:rFonts w:asciiTheme="minorHAnsi" w:hAnsiTheme="minorHAnsi" w:cstheme="minorHAnsi"/>
        </w:rPr>
        <w:t xml:space="preserve"> </w:t>
      </w:r>
      <w:hyperlink r:id="rId10" w:history="1">
        <w:r w:rsidR="009572FD" w:rsidRPr="00054DEB">
          <w:rPr>
            <w:rStyle w:val="Hipervnculo"/>
            <w:rFonts w:asciiTheme="minorHAnsi" w:hAnsiTheme="minorHAnsi" w:cstheme="minorHAnsi"/>
          </w:rPr>
          <w:t>https://doi.org/10.1016/S0012-821X(04)00012-3</w:t>
        </w:r>
      </w:hyperlink>
    </w:p>
    <w:p w14:paraId="4C582E5B" w14:textId="325CD283" w:rsidR="009572FD" w:rsidRDefault="009572FD" w:rsidP="00641A24">
      <w:pPr>
        <w:pStyle w:val="EndNoteBibliography"/>
        <w:spacing w:after="0" w:line="480" w:lineRule="auto"/>
        <w:ind w:left="284" w:hanging="284"/>
        <w:jc w:val="both"/>
        <w:rPr>
          <w:rFonts w:asciiTheme="minorHAnsi" w:hAnsiTheme="minorHAnsi" w:cstheme="minorHAnsi"/>
        </w:rPr>
      </w:pPr>
      <w:r>
        <w:rPr>
          <w:rFonts w:asciiTheme="minorHAnsi" w:hAnsiTheme="minorHAnsi" w:cstheme="minorHAnsi"/>
        </w:rPr>
        <w:t xml:space="preserve">Stacey, J.S.; Kramers, J.D. 1975. Approximation of terrestrial lead isotope evolution by a two-stage model. Earth and Planetary Science Letters 26(2): 207-221. </w:t>
      </w:r>
      <w:hyperlink r:id="rId11" w:history="1">
        <w:r w:rsidRPr="00054DEB">
          <w:rPr>
            <w:rStyle w:val="Hipervnculo"/>
            <w:rFonts w:asciiTheme="minorHAnsi" w:hAnsiTheme="minorHAnsi" w:cstheme="minorHAnsi"/>
          </w:rPr>
          <w:t>https://doi.org/10.1016/0012-821X(75)90088-6</w:t>
        </w:r>
      </w:hyperlink>
    </w:p>
    <w:p w14:paraId="36EF6785" w14:textId="27F63B40" w:rsidR="00AF7DDD" w:rsidRDefault="00AF7DDD" w:rsidP="00641A24">
      <w:pPr>
        <w:pStyle w:val="EndNoteBibliography"/>
        <w:spacing w:after="0" w:line="480" w:lineRule="auto"/>
        <w:ind w:left="284" w:hanging="284"/>
        <w:jc w:val="both"/>
        <w:rPr>
          <w:rFonts w:asciiTheme="minorHAnsi" w:hAnsiTheme="minorHAnsi" w:cstheme="minorHAnsi"/>
        </w:rPr>
      </w:pPr>
      <w:r>
        <w:rPr>
          <w:rFonts w:asciiTheme="minorHAnsi" w:hAnsiTheme="minorHAnsi" w:cstheme="minorHAnsi"/>
        </w:rPr>
        <w:t xml:space="preserve">Vermeesch, P. 2018. </w:t>
      </w:r>
      <w:proofErr w:type="spellStart"/>
      <w:r>
        <w:rPr>
          <w:rFonts w:asciiTheme="minorHAnsi" w:hAnsiTheme="minorHAnsi" w:cstheme="minorHAnsi"/>
        </w:rPr>
        <w:t>IsoplotR</w:t>
      </w:r>
      <w:proofErr w:type="spellEnd"/>
      <w:r>
        <w:rPr>
          <w:rFonts w:asciiTheme="minorHAnsi" w:hAnsiTheme="minorHAnsi" w:cstheme="minorHAnsi"/>
        </w:rPr>
        <w:t xml:space="preserve">: a free and open toolbox for geochronology. Geoscience Frontiers 9(5): 1479-1493. </w:t>
      </w:r>
      <w:hyperlink r:id="rId12" w:history="1">
        <w:r w:rsidRPr="00054DEB">
          <w:rPr>
            <w:rStyle w:val="Hipervnculo"/>
            <w:rFonts w:asciiTheme="minorHAnsi" w:hAnsiTheme="minorHAnsi" w:cstheme="minorHAnsi"/>
          </w:rPr>
          <w:t>https://doi.org/10.1016/j.gsf.2018.04.001</w:t>
        </w:r>
      </w:hyperlink>
    </w:p>
    <w:p w14:paraId="4F73A646" w14:textId="0C3CB79D" w:rsidR="00C74383" w:rsidRPr="00260B8C" w:rsidRDefault="00C74383" w:rsidP="00641A24">
      <w:pPr>
        <w:pStyle w:val="EndNoteBibliography"/>
        <w:spacing w:after="0" w:line="480" w:lineRule="auto"/>
        <w:ind w:left="284" w:hanging="284"/>
        <w:jc w:val="both"/>
        <w:rPr>
          <w:rFonts w:asciiTheme="minorHAnsi" w:hAnsiTheme="minorHAnsi" w:cstheme="minorHAnsi"/>
        </w:rPr>
      </w:pPr>
      <w:bookmarkStart w:id="2" w:name="_ENREF_86"/>
      <w:r w:rsidRPr="00260B8C">
        <w:rPr>
          <w:rFonts w:asciiTheme="minorHAnsi" w:hAnsiTheme="minorHAnsi" w:cstheme="minorHAnsi"/>
        </w:rPr>
        <w:lastRenderedPageBreak/>
        <w:t>Vermeesch, P. 2021. Maximum depositional age estimation revisited. Geoscience Frontiers</w:t>
      </w:r>
      <w:r w:rsidR="00793131">
        <w:rPr>
          <w:rFonts w:asciiTheme="minorHAnsi" w:hAnsiTheme="minorHAnsi" w:cstheme="minorHAnsi"/>
        </w:rPr>
        <w:t xml:space="preserve"> </w:t>
      </w:r>
      <w:r w:rsidRPr="00260B8C">
        <w:rPr>
          <w:rFonts w:asciiTheme="minorHAnsi" w:hAnsiTheme="minorHAnsi" w:cstheme="minorHAnsi"/>
        </w:rPr>
        <w:t>12(2)</w:t>
      </w:r>
      <w:r w:rsidR="00793131">
        <w:rPr>
          <w:rFonts w:asciiTheme="minorHAnsi" w:hAnsiTheme="minorHAnsi" w:cstheme="minorHAnsi"/>
        </w:rPr>
        <w:t xml:space="preserve">: </w:t>
      </w:r>
      <w:r w:rsidRPr="00260B8C">
        <w:rPr>
          <w:rFonts w:asciiTheme="minorHAnsi" w:hAnsiTheme="minorHAnsi" w:cstheme="minorHAnsi"/>
        </w:rPr>
        <w:t xml:space="preserve">843-850. </w:t>
      </w:r>
      <w:bookmarkStart w:id="3" w:name="_Hlk110425129"/>
      <w:r w:rsidR="005D15E6" w:rsidRPr="00260B8C">
        <w:rPr>
          <w:rFonts w:asciiTheme="minorHAnsi" w:hAnsiTheme="minorHAnsi" w:cstheme="minorHAnsi"/>
        </w:rPr>
        <w:fldChar w:fldCharType="begin"/>
      </w:r>
      <w:r w:rsidR="005D15E6" w:rsidRPr="00260B8C">
        <w:rPr>
          <w:rFonts w:asciiTheme="minorHAnsi" w:hAnsiTheme="minorHAnsi" w:cstheme="minorHAnsi"/>
        </w:rPr>
        <w:instrText>HYPERLINK "https://doi.org/10.1016/j.gsf.2020.08.008"</w:instrText>
      </w:r>
      <w:r w:rsidR="005D15E6" w:rsidRPr="00260B8C">
        <w:rPr>
          <w:rFonts w:asciiTheme="minorHAnsi" w:hAnsiTheme="minorHAnsi" w:cstheme="minorHAnsi"/>
        </w:rPr>
      </w:r>
      <w:r w:rsidR="005D15E6" w:rsidRPr="00260B8C">
        <w:rPr>
          <w:rFonts w:asciiTheme="minorHAnsi" w:hAnsiTheme="minorHAnsi" w:cstheme="minorHAnsi"/>
        </w:rPr>
        <w:fldChar w:fldCharType="separate"/>
      </w:r>
      <w:r w:rsidR="005D15E6" w:rsidRPr="00260B8C">
        <w:rPr>
          <w:rStyle w:val="Hipervnculo"/>
          <w:rFonts w:asciiTheme="minorHAnsi" w:hAnsiTheme="minorHAnsi" w:cstheme="minorHAnsi"/>
        </w:rPr>
        <w:t>https://</w:t>
      </w:r>
      <w:bookmarkEnd w:id="3"/>
      <w:r w:rsidR="005D15E6" w:rsidRPr="00260B8C">
        <w:rPr>
          <w:rStyle w:val="Hipervnculo"/>
          <w:rFonts w:asciiTheme="minorHAnsi" w:hAnsiTheme="minorHAnsi" w:cstheme="minorHAnsi"/>
        </w:rPr>
        <w:t>doi.org/10.1016/j.gsf.2020.08.008</w:t>
      </w:r>
      <w:r w:rsidR="005D15E6" w:rsidRPr="00260B8C">
        <w:rPr>
          <w:rFonts w:asciiTheme="minorHAnsi" w:hAnsiTheme="minorHAnsi" w:cstheme="minorHAnsi"/>
        </w:rPr>
        <w:fldChar w:fldCharType="end"/>
      </w:r>
      <w:r w:rsidRPr="00260B8C">
        <w:rPr>
          <w:rFonts w:asciiTheme="minorHAnsi" w:hAnsiTheme="minorHAnsi" w:cstheme="minorHAnsi"/>
        </w:rPr>
        <w:t>.</w:t>
      </w:r>
    </w:p>
    <w:p w14:paraId="5ADC9542" w14:textId="0628E484" w:rsidR="005D15E6" w:rsidRDefault="005D15E6" w:rsidP="00641A24">
      <w:pPr>
        <w:pStyle w:val="EndNoteBibliography"/>
        <w:spacing w:after="0" w:line="480" w:lineRule="auto"/>
        <w:ind w:left="284" w:hanging="284"/>
        <w:jc w:val="both"/>
        <w:rPr>
          <w:rFonts w:asciiTheme="minorHAnsi" w:hAnsiTheme="minorHAnsi" w:cstheme="minorHAnsi"/>
          <w:lang w:val="de-DE"/>
        </w:rPr>
      </w:pPr>
      <w:r w:rsidRPr="00260B8C">
        <w:rPr>
          <w:rFonts w:asciiTheme="minorHAnsi" w:hAnsiTheme="minorHAnsi" w:cstheme="minorHAnsi"/>
        </w:rPr>
        <w:t>Whitehouse, M.J.</w:t>
      </w:r>
      <w:r w:rsidR="00793131">
        <w:rPr>
          <w:rFonts w:asciiTheme="minorHAnsi" w:hAnsiTheme="minorHAnsi" w:cstheme="minorHAnsi"/>
        </w:rPr>
        <w:t xml:space="preserve">; </w:t>
      </w:r>
      <w:r w:rsidRPr="00260B8C">
        <w:rPr>
          <w:rFonts w:asciiTheme="minorHAnsi" w:hAnsiTheme="minorHAnsi" w:cstheme="minorHAnsi"/>
        </w:rPr>
        <w:t xml:space="preserve">Kamber, B.S. 2005. Assigning dates to thin gneissic veins in high-grade metamorphic terranes: </w:t>
      </w:r>
      <w:r w:rsidR="00793131">
        <w:rPr>
          <w:rFonts w:asciiTheme="minorHAnsi" w:hAnsiTheme="minorHAnsi" w:cstheme="minorHAnsi"/>
        </w:rPr>
        <w:t>a</w:t>
      </w:r>
      <w:r w:rsidRPr="00260B8C">
        <w:rPr>
          <w:rFonts w:asciiTheme="minorHAnsi" w:hAnsiTheme="minorHAnsi" w:cstheme="minorHAnsi"/>
        </w:rPr>
        <w:t xml:space="preserve"> cautionary tale from Akilia, southwest Greenland. </w:t>
      </w:r>
      <w:r w:rsidRPr="00260B8C">
        <w:rPr>
          <w:rFonts w:asciiTheme="minorHAnsi" w:hAnsiTheme="minorHAnsi" w:cstheme="minorHAnsi"/>
          <w:lang w:val="de-DE"/>
        </w:rPr>
        <w:t>Journal of Petrology 46</w:t>
      </w:r>
      <w:r w:rsidR="00793131">
        <w:rPr>
          <w:rFonts w:asciiTheme="minorHAnsi" w:hAnsiTheme="minorHAnsi" w:cstheme="minorHAnsi"/>
          <w:lang w:val="de-DE"/>
        </w:rPr>
        <w:t xml:space="preserve">(2): </w:t>
      </w:r>
      <w:r w:rsidRPr="00260B8C">
        <w:rPr>
          <w:rFonts w:asciiTheme="minorHAnsi" w:hAnsiTheme="minorHAnsi" w:cstheme="minorHAnsi"/>
          <w:lang w:val="de-DE"/>
        </w:rPr>
        <w:t>291-318.</w:t>
      </w:r>
      <w:r w:rsidR="00793131">
        <w:rPr>
          <w:rFonts w:asciiTheme="minorHAnsi" w:hAnsiTheme="minorHAnsi" w:cstheme="minorHAnsi"/>
          <w:lang w:val="de-DE"/>
        </w:rPr>
        <w:t xml:space="preserve"> </w:t>
      </w:r>
      <w:hyperlink r:id="rId13" w:history="1">
        <w:r w:rsidR="00793131" w:rsidRPr="00054DEB">
          <w:rPr>
            <w:rStyle w:val="Hipervnculo"/>
            <w:rFonts w:asciiTheme="minorHAnsi" w:hAnsiTheme="minorHAnsi" w:cstheme="minorHAnsi"/>
            <w:lang w:val="de-DE"/>
          </w:rPr>
          <w:t>https://doi.org/10.1093/petrology/egh075</w:t>
        </w:r>
      </w:hyperlink>
    </w:p>
    <w:p w14:paraId="55571EC9" w14:textId="136147F8" w:rsidR="005D15E6" w:rsidRDefault="005D15E6" w:rsidP="00641A24">
      <w:pPr>
        <w:spacing w:line="480" w:lineRule="auto"/>
        <w:ind w:left="284" w:hanging="284"/>
        <w:contextualSpacing/>
        <w:jc w:val="both"/>
        <w:rPr>
          <w:rFonts w:asciiTheme="minorHAnsi" w:hAnsiTheme="minorHAnsi" w:cstheme="minorHAnsi"/>
          <w:sz w:val="22"/>
          <w:szCs w:val="22"/>
          <w:lang w:val="en-GB"/>
        </w:rPr>
      </w:pPr>
      <w:r w:rsidRPr="00260B8C">
        <w:rPr>
          <w:rFonts w:asciiTheme="minorHAnsi" w:hAnsiTheme="minorHAnsi" w:cstheme="minorHAnsi"/>
          <w:sz w:val="22"/>
          <w:szCs w:val="22"/>
          <w:lang w:val="de-DE"/>
        </w:rPr>
        <w:t>Wiedenbeck, M.</w:t>
      </w:r>
      <w:r w:rsidR="00793131">
        <w:rPr>
          <w:rFonts w:asciiTheme="minorHAnsi" w:hAnsiTheme="minorHAnsi" w:cstheme="minorHAnsi"/>
          <w:sz w:val="22"/>
          <w:szCs w:val="22"/>
          <w:lang w:val="de-DE"/>
        </w:rPr>
        <w:t xml:space="preserve">; </w:t>
      </w:r>
      <w:r w:rsidRPr="00260B8C">
        <w:rPr>
          <w:rFonts w:asciiTheme="minorHAnsi" w:hAnsiTheme="minorHAnsi" w:cstheme="minorHAnsi"/>
          <w:sz w:val="22"/>
          <w:szCs w:val="22"/>
          <w:lang w:val="de-DE"/>
        </w:rPr>
        <w:t>All</w:t>
      </w:r>
      <w:r w:rsidR="00793131">
        <w:rPr>
          <w:rFonts w:asciiTheme="minorHAnsi" w:hAnsiTheme="minorHAnsi" w:cstheme="minorHAnsi"/>
          <w:sz w:val="22"/>
          <w:szCs w:val="22"/>
          <w:lang w:val="de-DE"/>
        </w:rPr>
        <w:t>é</w:t>
      </w:r>
      <w:r w:rsidRPr="00260B8C">
        <w:rPr>
          <w:rFonts w:asciiTheme="minorHAnsi" w:hAnsiTheme="minorHAnsi" w:cstheme="minorHAnsi"/>
          <w:sz w:val="22"/>
          <w:szCs w:val="22"/>
          <w:lang w:val="de-DE"/>
        </w:rPr>
        <w:t>, P.</w:t>
      </w:r>
      <w:r w:rsidR="00793131">
        <w:rPr>
          <w:rFonts w:asciiTheme="minorHAnsi" w:hAnsiTheme="minorHAnsi" w:cstheme="minorHAnsi"/>
          <w:sz w:val="22"/>
          <w:szCs w:val="22"/>
          <w:lang w:val="de-DE"/>
        </w:rPr>
        <w:t xml:space="preserve">; </w:t>
      </w:r>
      <w:r w:rsidRPr="00260B8C">
        <w:rPr>
          <w:rFonts w:asciiTheme="minorHAnsi" w:hAnsiTheme="minorHAnsi" w:cstheme="minorHAnsi"/>
          <w:sz w:val="22"/>
          <w:szCs w:val="22"/>
          <w:lang w:val="de-DE"/>
        </w:rPr>
        <w:t>Corfu, F.</w:t>
      </w:r>
      <w:r w:rsidR="00793131">
        <w:rPr>
          <w:rFonts w:asciiTheme="minorHAnsi" w:hAnsiTheme="minorHAnsi" w:cstheme="minorHAnsi"/>
          <w:sz w:val="22"/>
          <w:szCs w:val="22"/>
          <w:lang w:val="de-DE"/>
        </w:rPr>
        <w:t xml:space="preserve">; </w:t>
      </w:r>
      <w:r w:rsidRPr="00260B8C">
        <w:rPr>
          <w:rFonts w:asciiTheme="minorHAnsi" w:hAnsiTheme="minorHAnsi" w:cstheme="minorHAnsi"/>
          <w:sz w:val="22"/>
          <w:szCs w:val="22"/>
          <w:lang w:val="de-DE"/>
        </w:rPr>
        <w:t>Griffin, W.L.</w:t>
      </w:r>
      <w:r w:rsidR="00793131">
        <w:rPr>
          <w:rFonts w:asciiTheme="minorHAnsi" w:hAnsiTheme="minorHAnsi" w:cstheme="minorHAnsi"/>
          <w:sz w:val="22"/>
          <w:szCs w:val="22"/>
          <w:lang w:val="de-DE"/>
        </w:rPr>
        <w:t xml:space="preserve">; </w:t>
      </w:r>
      <w:r w:rsidRPr="00260B8C">
        <w:rPr>
          <w:rFonts w:asciiTheme="minorHAnsi" w:hAnsiTheme="minorHAnsi" w:cstheme="minorHAnsi"/>
          <w:sz w:val="22"/>
          <w:szCs w:val="22"/>
          <w:lang w:val="de-DE"/>
        </w:rPr>
        <w:t>Meier, M.</w:t>
      </w:r>
      <w:r w:rsidR="00793131">
        <w:rPr>
          <w:rFonts w:asciiTheme="minorHAnsi" w:hAnsiTheme="minorHAnsi" w:cstheme="minorHAnsi"/>
          <w:sz w:val="22"/>
          <w:szCs w:val="22"/>
          <w:lang w:val="de-DE"/>
        </w:rPr>
        <w:t xml:space="preserve">; </w:t>
      </w:r>
      <w:r w:rsidRPr="00260B8C">
        <w:rPr>
          <w:rFonts w:asciiTheme="minorHAnsi" w:hAnsiTheme="minorHAnsi" w:cstheme="minorHAnsi"/>
          <w:sz w:val="22"/>
          <w:szCs w:val="22"/>
          <w:lang w:val="de-DE"/>
        </w:rPr>
        <w:t>Oberli, F.</w:t>
      </w:r>
      <w:r w:rsidR="00793131">
        <w:rPr>
          <w:rFonts w:asciiTheme="minorHAnsi" w:hAnsiTheme="minorHAnsi" w:cstheme="minorHAnsi"/>
          <w:sz w:val="22"/>
          <w:szCs w:val="22"/>
          <w:lang w:val="de-DE"/>
        </w:rPr>
        <w:t xml:space="preserve">; </w:t>
      </w:r>
      <w:r w:rsidRPr="00260B8C">
        <w:rPr>
          <w:rFonts w:asciiTheme="minorHAnsi" w:hAnsiTheme="minorHAnsi" w:cstheme="minorHAnsi"/>
          <w:sz w:val="22"/>
          <w:szCs w:val="22"/>
          <w:lang w:val="de-DE"/>
        </w:rPr>
        <w:t>Von Quadt, A.</w:t>
      </w:r>
      <w:r w:rsidR="00793131">
        <w:rPr>
          <w:rFonts w:asciiTheme="minorHAnsi" w:hAnsiTheme="minorHAnsi" w:cstheme="minorHAnsi"/>
          <w:sz w:val="22"/>
          <w:szCs w:val="22"/>
          <w:lang w:val="de-DE"/>
        </w:rPr>
        <w:t xml:space="preserve">; </w:t>
      </w:r>
      <w:r w:rsidRPr="00260B8C">
        <w:rPr>
          <w:rFonts w:asciiTheme="minorHAnsi" w:hAnsiTheme="minorHAnsi" w:cstheme="minorHAnsi"/>
          <w:sz w:val="22"/>
          <w:szCs w:val="22"/>
          <w:lang w:val="de-DE"/>
        </w:rPr>
        <w:t>Roddick, J.C.</w:t>
      </w:r>
      <w:r w:rsidR="00793131">
        <w:rPr>
          <w:rFonts w:asciiTheme="minorHAnsi" w:hAnsiTheme="minorHAnsi" w:cstheme="minorHAnsi"/>
          <w:sz w:val="22"/>
          <w:szCs w:val="22"/>
          <w:lang w:val="de-DE"/>
        </w:rPr>
        <w:t xml:space="preserve">; </w:t>
      </w:r>
      <w:r w:rsidRPr="00260B8C">
        <w:rPr>
          <w:rFonts w:asciiTheme="minorHAnsi" w:hAnsiTheme="minorHAnsi" w:cstheme="minorHAnsi"/>
          <w:sz w:val="22"/>
          <w:szCs w:val="22"/>
          <w:lang w:val="de-DE"/>
        </w:rPr>
        <w:t xml:space="preserve">Spiegel, W. 1995. </w:t>
      </w:r>
      <w:r w:rsidRPr="00260B8C">
        <w:rPr>
          <w:rFonts w:asciiTheme="minorHAnsi" w:hAnsiTheme="minorHAnsi" w:cstheme="minorHAnsi"/>
          <w:sz w:val="22"/>
          <w:szCs w:val="22"/>
          <w:lang w:val="en-GB"/>
        </w:rPr>
        <w:t xml:space="preserve">Three natural zircon standards for U-Th-Pb, Lu-Hf, trace element and REE analyses. </w:t>
      </w:r>
      <w:proofErr w:type="spellStart"/>
      <w:r w:rsidRPr="00260B8C">
        <w:rPr>
          <w:rFonts w:asciiTheme="minorHAnsi" w:hAnsiTheme="minorHAnsi" w:cstheme="minorHAnsi"/>
          <w:sz w:val="22"/>
          <w:szCs w:val="22"/>
          <w:lang w:val="en-GB"/>
        </w:rPr>
        <w:t>Geostandards</w:t>
      </w:r>
      <w:proofErr w:type="spellEnd"/>
      <w:r w:rsidRPr="00260B8C">
        <w:rPr>
          <w:rFonts w:asciiTheme="minorHAnsi" w:hAnsiTheme="minorHAnsi" w:cstheme="minorHAnsi"/>
          <w:sz w:val="22"/>
          <w:szCs w:val="22"/>
          <w:lang w:val="en-GB"/>
        </w:rPr>
        <w:t xml:space="preserve"> Newsletter 19</w:t>
      </w:r>
      <w:r w:rsidR="00793131">
        <w:rPr>
          <w:rFonts w:asciiTheme="minorHAnsi" w:hAnsiTheme="minorHAnsi" w:cstheme="minorHAnsi"/>
          <w:sz w:val="22"/>
          <w:szCs w:val="22"/>
          <w:lang w:val="en-GB"/>
        </w:rPr>
        <w:t xml:space="preserve">(1): </w:t>
      </w:r>
      <w:r w:rsidRPr="00260B8C">
        <w:rPr>
          <w:rFonts w:asciiTheme="minorHAnsi" w:hAnsiTheme="minorHAnsi" w:cstheme="minorHAnsi"/>
          <w:sz w:val="22"/>
          <w:szCs w:val="22"/>
          <w:lang w:val="en-GB"/>
        </w:rPr>
        <w:t>1-23.</w:t>
      </w:r>
      <w:r w:rsidR="00793131">
        <w:rPr>
          <w:rFonts w:asciiTheme="minorHAnsi" w:hAnsiTheme="minorHAnsi" w:cstheme="minorHAnsi"/>
          <w:sz w:val="22"/>
          <w:szCs w:val="22"/>
          <w:lang w:val="en-GB"/>
        </w:rPr>
        <w:t xml:space="preserve"> </w:t>
      </w:r>
      <w:hyperlink r:id="rId14" w:history="1">
        <w:r w:rsidR="00793131" w:rsidRPr="00054DEB">
          <w:rPr>
            <w:rStyle w:val="Hipervnculo"/>
            <w:rFonts w:asciiTheme="minorHAnsi" w:hAnsiTheme="minorHAnsi" w:cstheme="minorHAnsi"/>
            <w:sz w:val="22"/>
            <w:szCs w:val="22"/>
            <w:lang w:val="en-GB"/>
          </w:rPr>
          <w:t>https://doi.org/10.1111/j.1751-908X.1995.tb00147.x</w:t>
        </w:r>
      </w:hyperlink>
    </w:p>
    <w:bookmarkEnd w:id="2"/>
    <w:p w14:paraId="579B9093" w14:textId="4128CA1D" w:rsidR="00C74383" w:rsidRDefault="00C74383" w:rsidP="00641A24">
      <w:pPr>
        <w:pStyle w:val="Sangradetextonormal"/>
        <w:spacing w:after="0" w:line="480" w:lineRule="auto"/>
        <w:ind w:left="284" w:hanging="284"/>
        <w:jc w:val="both"/>
        <w:rPr>
          <w:rFonts w:asciiTheme="minorHAnsi" w:hAnsiTheme="minorHAnsi" w:cstheme="minorHAnsi"/>
          <w:sz w:val="22"/>
          <w:szCs w:val="22"/>
          <w:lang w:val="en-GB"/>
        </w:rPr>
      </w:pPr>
      <w:r w:rsidRPr="00260B8C">
        <w:rPr>
          <w:rFonts w:asciiTheme="minorHAnsi" w:hAnsiTheme="minorHAnsi" w:cstheme="minorHAnsi"/>
          <w:sz w:val="22"/>
          <w:szCs w:val="22"/>
          <w:lang w:val="en-GB"/>
        </w:rPr>
        <w:t>Woodhead, J.D.</w:t>
      </w:r>
      <w:r w:rsidR="00793131">
        <w:rPr>
          <w:rFonts w:asciiTheme="minorHAnsi" w:hAnsiTheme="minorHAnsi" w:cstheme="minorHAnsi"/>
          <w:sz w:val="22"/>
          <w:szCs w:val="22"/>
          <w:lang w:val="en-GB"/>
        </w:rPr>
        <w:t xml:space="preserve">; </w:t>
      </w:r>
      <w:proofErr w:type="spellStart"/>
      <w:r w:rsidRPr="00260B8C">
        <w:rPr>
          <w:rFonts w:asciiTheme="minorHAnsi" w:hAnsiTheme="minorHAnsi" w:cstheme="minorHAnsi"/>
          <w:sz w:val="22"/>
          <w:szCs w:val="22"/>
          <w:lang w:val="en-GB"/>
        </w:rPr>
        <w:t>Hergt</w:t>
      </w:r>
      <w:proofErr w:type="spellEnd"/>
      <w:r w:rsidRPr="00260B8C">
        <w:rPr>
          <w:rFonts w:asciiTheme="minorHAnsi" w:hAnsiTheme="minorHAnsi" w:cstheme="minorHAnsi"/>
          <w:sz w:val="22"/>
          <w:szCs w:val="22"/>
          <w:lang w:val="en-GB"/>
        </w:rPr>
        <w:t>, J.M. 2005. A preliminary appraisal of seven natural zircon reference materials for in situ Hf isotope determination</w:t>
      </w:r>
      <w:r w:rsidR="00793131">
        <w:rPr>
          <w:rFonts w:asciiTheme="minorHAnsi" w:hAnsiTheme="minorHAnsi" w:cstheme="minorHAnsi"/>
          <w:sz w:val="22"/>
          <w:szCs w:val="22"/>
          <w:lang w:val="en-GB"/>
        </w:rPr>
        <w:t xml:space="preserve">. </w:t>
      </w:r>
      <w:proofErr w:type="spellStart"/>
      <w:r w:rsidRPr="00260B8C">
        <w:rPr>
          <w:rFonts w:asciiTheme="minorHAnsi" w:hAnsiTheme="minorHAnsi" w:cstheme="minorHAnsi"/>
          <w:sz w:val="22"/>
          <w:szCs w:val="22"/>
          <w:lang w:val="en-GB"/>
        </w:rPr>
        <w:t>Geostandards</w:t>
      </w:r>
      <w:proofErr w:type="spellEnd"/>
      <w:r w:rsidRPr="00260B8C">
        <w:rPr>
          <w:rFonts w:asciiTheme="minorHAnsi" w:hAnsiTheme="minorHAnsi" w:cstheme="minorHAnsi"/>
          <w:sz w:val="22"/>
          <w:szCs w:val="22"/>
          <w:lang w:val="en-GB"/>
        </w:rPr>
        <w:t xml:space="preserve"> and </w:t>
      </w:r>
      <w:proofErr w:type="spellStart"/>
      <w:r w:rsidRPr="00260B8C">
        <w:rPr>
          <w:rFonts w:asciiTheme="minorHAnsi" w:hAnsiTheme="minorHAnsi" w:cstheme="minorHAnsi"/>
          <w:sz w:val="22"/>
          <w:szCs w:val="22"/>
          <w:lang w:val="en-GB"/>
        </w:rPr>
        <w:t>Geoanalytical</w:t>
      </w:r>
      <w:proofErr w:type="spellEnd"/>
      <w:r w:rsidRPr="00260B8C">
        <w:rPr>
          <w:rFonts w:asciiTheme="minorHAnsi" w:hAnsiTheme="minorHAnsi" w:cstheme="minorHAnsi"/>
          <w:sz w:val="22"/>
          <w:szCs w:val="22"/>
          <w:lang w:val="en-GB"/>
        </w:rPr>
        <w:t xml:space="preserve"> Research 29(2)</w:t>
      </w:r>
      <w:r w:rsidR="00793131">
        <w:rPr>
          <w:rFonts w:asciiTheme="minorHAnsi" w:hAnsiTheme="minorHAnsi" w:cstheme="minorHAnsi"/>
          <w:sz w:val="22"/>
          <w:szCs w:val="22"/>
          <w:lang w:val="en-GB"/>
        </w:rPr>
        <w:t xml:space="preserve">: </w:t>
      </w:r>
      <w:r w:rsidRPr="00260B8C">
        <w:rPr>
          <w:rFonts w:asciiTheme="minorHAnsi" w:hAnsiTheme="minorHAnsi" w:cstheme="minorHAnsi"/>
          <w:sz w:val="22"/>
          <w:szCs w:val="22"/>
          <w:lang w:val="en-GB"/>
        </w:rPr>
        <w:t>183-195.</w:t>
      </w:r>
      <w:r w:rsidR="00793131">
        <w:rPr>
          <w:rFonts w:asciiTheme="minorHAnsi" w:hAnsiTheme="minorHAnsi" w:cstheme="minorHAnsi"/>
          <w:sz w:val="22"/>
          <w:szCs w:val="22"/>
          <w:lang w:val="en-GB"/>
        </w:rPr>
        <w:t xml:space="preserve"> </w:t>
      </w:r>
      <w:hyperlink r:id="rId15" w:history="1">
        <w:r w:rsidR="00793131" w:rsidRPr="00054DEB">
          <w:rPr>
            <w:rStyle w:val="Hipervnculo"/>
            <w:rFonts w:asciiTheme="minorHAnsi" w:hAnsiTheme="minorHAnsi" w:cstheme="minorHAnsi"/>
            <w:sz w:val="22"/>
            <w:szCs w:val="22"/>
            <w:lang w:val="en-GB"/>
          </w:rPr>
          <w:t>https://doi.org/10.1111/j.1751-908X.2005.tb00891.x</w:t>
        </w:r>
      </w:hyperlink>
    </w:p>
    <w:p w14:paraId="50E9546A" w14:textId="77777777" w:rsidR="00260B8C" w:rsidRPr="00260B8C" w:rsidRDefault="00260B8C" w:rsidP="00260B8C">
      <w:pPr>
        <w:pStyle w:val="Sangradetextonormal"/>
        <w:spacing w:after="0" w:line="480" w:lineRule="auto"/>
        <w:ind w:left="284" w:hanging="284"/>
        <w:rPr>
          <w:rFonts w:asciiTheme="minorHAnsi" w:hAnsiTheme="minorHAnsi" w:cstheme="minorHAnsi"/>
          <w:sz w:val="22"/>
          <w:szCs w:val="22"/>
          <w:lang w:val="en-GB"/>
        </w:rPr>
      </w:pPr>
    </w:p>
    <w:p w14:paraId="22056FC7" w14:textId="0B69C7FD" w:rsidR="009C4AF1" w:rsidRPr="00260B8C" w:rsidRDefault="009C4AF1" w:rsidP="00260B8C">
      <w:pPr>
        <w:pStyle w:val="SMHeading"/>
        <w:spacing w:before="0" w:after="0" w:line="480" w:lineRule="auto"/>
        <w:rPr>
          <w:rFonts w:asciiTheme="minorHAnsi" w:hAnsiTheme="minorHAnsi" w:cstheme="minorHAnsi"/>
          <w:sz w:val="22"/>
          <w:szCs w:val="22"/>
          <w:lang w:val="en-GB"/>
        </w:rPr>
      </w:pPr>
      <w:r w:rsidRPr="00260B8C">
        <w:rPr>
          <w:rFonts w:asciiTheme="minorHAnsi" w:hAnsiTheme="minorHAnsi" w:cstheme="minorHAnsi"/>
          <w:sz w:val="22"/>
          <w:szCs w:val="22"/>
          <w:lang w:val="en-GB"/>
        </w:rPr>
        <w:t xml:space="preserve">Supplementary </w:t>
      </w:r>
      <w:r w:rsidR="00AF7DDD">
        <w:rPr>
          <w:rFonts w:asciiTheme="minorHAnsi" w:hAnsiTheme="minorHAnsi" w:cstheme="minorHAnsi"/>
          <w:sz w:val="22"/>
          <w:szCs w:val="22"/>
          <w:lang w:val="en-GB"/>
        </w:rPr>
        <w:t>f</w:t>
      </w:r>
      <w:r w:rsidRPr="00260B8C">
        <w:rPr>
          <w:rFonts w:asciiTheme="minorHAnsi" w:hAnsiTheme="minorHAnsi" w:cstheme="minorHAnsi"/>
          <w:sz w:val="22"/>
          <w:szCs w:val="22"/>
          <w:lang w:val="en-GB"/>
        </w:rPr>
        <w:t>igures (see attached file</w:t>
      </w:r>
      <w:r w:rsidR="00793131">
        <w:rPr>
          <w:rFonts w:asciiTheme="minorHAnsi" w:hAnsiTheme="minorHAnsi" w:cstheme="minorHAnsi"/>
          <w:sz w:val="22"/>
          <w:szCs w:val="22"/>
          <w:lang w:val="en-GB"/>
        </w:rPr>
        <w:t>s</w:t>
      </w:r>
      <w:r w:rsidRPr="00260B8C">
        <w:rPr>
          <w:rFonts w:asciiTheme="minorHAnsi" w:hAnsiTheme="minorHAnsi" w:cstheme="minorHAnsi"/>
          <w:sz w:val="22"/>
          <w:szCs w:val="22"/>
          <w:lang w:val="en-GB"/>
        </w:rPr>
        <w:t xml:space="preserve">) </w:t>
      </w:r>
    </w:p>
    <w:p w14:paraId="138A616C" w14:textId="47048794" w:rsidR="009C4AF1" w:rsidRPr="00260B8C" w:rsidRDefault="009C4AF1" w:rsidP="00793131">
      <w:pPr>
        <w:spacing w:line="480" w:lineRule="auto"/>
        <w:jc w:val="both"/>
        <w:rPr>
          <w:rStyle w:val="captions"/>
          <w:rFonts w:asciiTheme="minorHAnsi" w:hAnsiTheme="minorHAnsi" w:cstheme="minorHAnsi"/>
          <w:sz w:val="22"/>
          <w:szCs w:val="22"/>
          <w:lang w:val="en-GB"/>
        </w:rPr>
      </w:pPr>
      <w:r w:rsidRPr="00260B8C">
        <w:rPr>
          <w:rFonts w:asciiTheme="minorHAnsi" w:hAnsiTheme="minorHAnsi" w:cstheme="minorHAnsi"/>
          <w:b/>
          <w:sz w:val="22"/>
          <w:szCs w:val="22"/>
          <w:lang w:val="en-GB"/>
        </w:rPr>
        <w:t>Figure S</w:t>
      </w:r>
      <w:r w:rsidR="00A56951" w:rsidRPr="00260B8C">
        <w:rPr>
          <w:rFonts w:asciiTheme="minorHAnsi" w:hAnsiTheme="minorHAnsi" w:cstheme="minorHAnsi"/>
          <w:b/>
          <w:sz w:val="22"/>
          <w:szCs w:val="22"/>
          <w:lang w:val="en-GB"/>
        </w:rPr>
        <w:t>1</w:t>
      </w:r>
      <w:r w:rsidRPr="00260B8C">
        <w:rPr>
          <w:rFonts w:asciiTheme="minorHAnsi" w:hAnsiTheme="minorHAnsi" w:cstheme="minorHAnsi"/>
          <w:sz w:val="22"/>
          <w:szCs w:val="22"/>
          <w:lang w:val="en-GB"/>
        </w:rPr>
        <w:t xml:space="preserve">. </w:t>
      </w:r>
      <w:r w:rsidR="007A2708" w:rsidRPr="00260B8C">
        <w:rPr>
          <w:rFonts w:asciiTheme="minorHAnsi" w:hAnsiTheme="minorHAnsi" w:cstheme="minorHAnsi"/>
          <w:sz w:val="22"/>
          <w:szCs w:val="22"/>
          <w:lang w:val="en-GB"/>
        </w:rPr>
        <w:t xml:space="preserve">Representative </w:t>
      </w:r>
      <w:r w:rsidR="00685E88" w:rsidRPr="00260B8C">
        <w:rPr>
          <w:rStyle w:val="captions"/>
          <w:rFonts w:asciiTheme="minorHAnsi" w:hAnsiTheme="minorHAnsi" w:cstheme="minorHAnsi"/>
          <w:sz w:val="22"/>
          <w:szCs w:val="22"/>
          <w:lang w:val="en-GB"/>
        </w:rPr>
        <w:t>high</w:t>
      </w:r>
      <w:r w:rsidR="00793131">
        <w:rPr>
          <w:rStyle w:val="captions"/>
          <w:rFonts w:asciiTheme="minorHAnsi" w:hAnsiTheme="minorHAnsi" w:cstheme="minorHAnsi"/>
          <w:sz w:val="22"/>
          <w:szCs w:val="22"/>
          <w:lang w:val="en-GB"/>
        </w:rPr>
        <w:t>-</w:t>
      </w:r>
      <w:r w:rsidR="00685E88" w:rsidRPr="00260B8C">
        <w:rPr>
          <w:rStyle w:val="captions"/>
          <w:rFonts w:asciiTheme="minorHAnsi" w:hAnsiTheme="minorHAnsi" w:cstheme="minorHAnsi"/>
          <w:sz w:val="22"/>
          <w:szCs w:val="22"/>
          <w:lang w:val="en-GB"/>
        </w:rPr>
        <w:t xml:space="preserve">contrast </w:t>
      </w:r>
      <w:r w:rsidR="00ED5E40" w:rsidRPr="00260B8C">
        <w:rPr>
          <w:rStyle w:val="captions"/>
          <w:rFonts w:asciiTheme="minorHAnsi" w:hAnsiTheme="minorHAnsi" w:cstheme="minorHAnsi"/>
          <w:sz w:val="22"/>
          <w:szCs w:val="22"/>
          <w:lang w:val="en-GB"/>
        </w:rPr>
        <w:t>zircon SEM images illustrating zoning and spot locations</w:t>
      </w:r>
      <w:r w:rsidR="003277D3" w:rsidRPr="00260B8C">
        <w:rPr>
          <w:rStyle w:val="captions"/>
          <w:rFonts w:asciiTheme="minorHAnsi" w:hAnsiTheme="minorHAnsi" w:cstheme="minorHAnsi"/>
          <w:sz w:val="22"/>
          <w:szCs w:val="22"/>
          <w:lang w:val="en-GB"/>
        </w:rPr>
        <w:t xml:space="preserve"> for sample M.</w:t>
      </w:r>
      <w:r w:rsidR="00A56951" w:rsidRPr="00260B8C">
        <w:rPr>
          <w:rStyle w:val="captions"/>
          <w:rFonts w:asciiTheme="minorHAnsi" w:hAnsiTheme="minorHAnsi" w:cstheme="minorHAnsi"/>
          <w:sz w:val="22"/>
          <w:szCs w:val="22"/>
          <w:lang w:val="en-GB"/>
        </w:rPr>
        <w:t>1683CMB2.12.</w:t>
      </w:r>
    </w:p>
    <w:p w14:paraId="53944D41" w14:textId="77CABCE9" w:rsidR="00A56951" w:rsidRPr="00260B8C" w:rsidRDefault="00A56951" w:rsidP="00793131">
      <w:pPr>
        <w:spacing w:line="480" w:lineRule="auto"/>
        <w:jc w:val="both"/>
        <w:rPr>
          <w:rFonts w:asciiTheme="minorHAnsi" w:hAnsiTheme="minorHAnsi" w:cstheme="minorHAnsi"/>
          <w:b/>
          <w:sz w:val="22"/>
          <w:szCs w:val="22"/>
          <w:lang w:val="en-GB"/>
        </w:rPr>
      </w:pPr>
      <w:r w:rsidRPr="00260B8C">
        <w:rPr>
          <w:rFonts w:asciiTheme="minorHAnsi" w:hAnsiTheme="minorHAnsi" w:cstheme="minorHAnsi"/>
          <w:b/>
          <w:sz w:val="22"/>
          <w:szCs w:val="22"/>
          <w:lang w:val="en-GB"/>
        </w:rPr>
        <w:t xml:space="preserve">Figure S2. </w:t>
      </w:r>
      <w:r w:rsidRPr="00260B8C">
        <w:rPr>
          <w:rStyle w:val="captions"/>
          <w:rFonts w:asciiTheme="minorHAnsi" w:hAnsiTheme="minorHAnsi" w:cstheme="minorHAnsi"/>
          <w:sz w:val="22"/>
          <w:szCs w:val="22"/>
          <w:lang w:val="en-GB"/>
        </w:rPr>
        <w:t>Radial density plots to determine maximum depositional age (M</w:t>
      </w:r>
      <w:r w:rsidR="00793131">
        <w:rPr>
          <w:rStyle w:val="captions"/>
          <w:rFonts w:asciiTheme="minorHAnsi" w:hAnsiTheme="minorHAnsi" w:cstheme="minorHAnsi"/>
          <w:sz w:val="22"/>
          <w:szCs w:val="22"/>
          <w:lang w:val="en-GB"/>
        </w:rPr>
        <w:t>D</w:t>
      </w:r>
      <w:r w:rsidRPr="00260B8C">
        <w:rPr>
          <w:rStyle w:val="captions"/>
          <w:rFonts w:asciiTheme="minorHAnsi" w:hAnsiTheme="minorHAnsi" w:cstheme="minorHAnsi"/>
          <w:sz w:val="22"/>
          <w:szCs w:val="22"/>
          <w:lang w:val="en-GB"/>
        </w:rPr>
        <w:t>A</w:t>
      </w:r>
      <w:r w:rsidR="00793131">
        <w:rPr>
          <w:rStyle w:val="captions"/>
          <w:rFonts w:asciiTheme="minorHAnsi" w:hAnsiTheme="minorHAnsi" w:cstheme="minorHAnsi"/>
          <w:sz w:val="22"/>
          <w:szCs w:val="22"/>
          <w:lang w:val="en-GB"/>
        </w:rPr>
        <w:t>; Vermeesch, 2021</w:t>
      </w:r>
      <w:r w:rsidRPr="00260B8C">
        <w:rPr>
          <w:rStyle w:val="captions"/>
          <w:rFonts w:asciiTheme="minorHAnsi" w:hAnsiTheme="minorHAnsi" w:cstheme="minorHAnsi"/>
          <w:sz w:val="22"/>
          <w:szCs w:val="22"/>
          <w:lang w:val="en-GB"/>
        </w:rPr>
        <w:t xml:space="preserve">) estimates for six samples from the </w:t>
      </w:r>
      <w:proofErr w:type="spellStart"/>
      <w:r w:rsidRPr="00260B8C">
        <w:rPr>
          <w:rStyle w:val="captions"/>
          <w:rFonts w:asciiTheme="minorHAnsi" w:hAnsiTheme="minorHAnsi" w:cstheme="minorHAnsi"/>
          <w:sz w:val="22"/>
          <w:szCs w:val="22"/>
          <w:lang w:val="en-GB"/>
        </w:rPr>
        <w:t>Drygalski</w:t>
      </w:r>
      <w:proofErr w:type="spellEnd"/>
      <w:r w:rsidRPr="00260B8C">
        <w:rPr>
          <w:rStyle w:val="captions"/>
          <w:rFonts w:asciiTheme="minorHAnsi" w:hAnsiTheme="minorHAnsi" w:cstheme="minorHAnsi"/>
          <w:sz w:val="22"/>
          <w:szCs w:val="22"/>
          <w:lang w:val="en-GB"/>
        </w:rPr>
        <w:t xml:space="preserve"> Fjord Complex (South Georgia). Calculated with </w:t>
      </w:r>
      <w:proofErr w:type="spellStart"/>
      <w:r w:rsidRPr="00260B8C">
        <w:rPr>
          <w:rStyle w:val="captions"/>
          <w:rFonts w:asciiTheme="minorHAnsi" w:hAnsiTheme="minorHAnsi" w:cstheme="minorHAnsi"/>
          <w:sz w:val="22"/>
          <w:szCs w:val="22"/>
          <w:lang w:val="en-GB"/>
        </w:rPr>
        <w:t>IsoplotR</w:t>
      </w:r>
      <w:proofErr w:type="spellEnd"/>
      <w:r w:rsidRPr="00260B8C">
        <w:rPr>
          <w:rStyle w:val="captions"/>
          <w:rFonts w:asciiTheme="minorHAnsi" w:hAnsiTheme="minorHAnsi" w:cstheme="minorHAnsi"/>
          <w:sz w:val="22"/>
          <w:szCs w:val="22"/>
          <w:lang w:val="en-GB"/>
        </w:rPr>
        <w:t xml:space="preserve"> (</w:t>
      </w:r>
      <w:bookmarkStart w:id="4" w:name="bbib29"/>
      <w:r w:rsidRPr="00260B8C">
        <w:rPr>
          <w:rStyle w:val="captions"/>
          <w:rFonts w:asciiTheme="minorHAnsi" w:hAnsiTheme="minorHAnsi" w:cstheme="minorHAnsi"/>
          <w:sz w:val="22"/>
          <w:szCs w:val="22"/>
          <w:lang w:val="en-GB"/>
        </w:rPr>
        <w:t>Vermeesch, 20</w:t>
      </w:r>
      <w:bookmarkEnd w:id="4"/>
      <w:r w:rsidR="00AF7DDD">
        <w:rPr>
          <w:rStyle w:val="captions"/>
          <w:rFonts w:asciiTheme="minorHAnsi" w:hAnsiTheme="minorHAnsi" w:cstheme="minorHAnsi"/>
          <w:sz w:val="22"/>
          <w:szCs w:val="22"/>
          <w:lang w:val="en-GB"/>
        </w:rPr>
        <w:t>18</w:t>
      </w:r>
      <w:r w:rsidRPr="00260B8C">
        <w:rPr>
          <w:rStyle w:val="captions"/>
          <w:rFonts w:asciiTheme="minorHAnsi" w:hAnsiTheme="minorHAnsi" w:cstheme="minorHAnsi"/>
          <w:sz w:val="22"/>
          <w:szCs w:val="22"/>
          <w:lang w:val="en-GB"/>
        </w:rPr>
        <w:t>).</w:t>
      </w:r>
    </w:p>
    <w:p w14:paraId="20556532" w14:textId="77777777" w:rsidR="009C4AF1" w:rsidRPr="00260B8C" w:rsidRDefault="009C4AF1" w:rsidP="00260B8C">
      <w:pPr>
        <w:spacing w:line="480" w:lineRule="auto"/>
        <w:rPr>
          <w:rFonts w:asciiTheme="minorHAnsi" w:hAnsiTheme="minorHAnsi" w:cstheme="minorHAnsi"/>
          <w:sz w:val="22"/>
          <w:szCs w:val="22"/>
          <w:lang w:val="en-GB"/>
        </w:rPr>
      </w:pPr>
    </w:p>
    <w:p w14:paraId="0717E484" w14:textId="33EBDD82" w:rsidR="009C4AF1" w:rsidRPr="00260B8C" w:rsidRDefault="009C4AF1" w:rsidP="00260B8C">
      <w:pPr>
        <w:spacing w:line="480" w:lineRule="auto"/>
        <w:rPr>
          <w:rFonts w:asciiTheme="minorHAnsi" w:hAnsiTheme="minorHAnsi" w:cstheme="minorHAnsi"/>
          <w:b/>
          <w:sz w:val="22"/>
          <w:szCs w:val="22"/>
          <w:lang w:val="en-GB"/>
        </w:rPr>
      </w:pPr>
      <w:r w:rsidRPr="00260B8C">
        <w:rPr>
          <w:rFonts w:asciiTheme="minorHAnsi" w:hAnsiTheme="minorHAnsi" w:cstheme="minorHAnsi"/>
          <w:b/>
          <w:sz w:val="22"/>
          <w:szCs w:val="22"/>
          <w:lang w:val="en-GB"/>
        </w:rPr>
        <w:t>Supplementary tables (see attached files)</w:t>
      </w:r>
    </w:p>
    <w:p w14:paraId="72549DDF" w14:textId="17C8FE2F" w:rsidR="009C4AF1" w:rsidRPr="00260B8C" w:rsidRDefault="009C4AF1" w:rsidP="00260B8C">
      <w:pPr>
        <w:pStyle w:val="SMHeading"/>
        <w:spacing w:before="0" w:after="0" w:line="480" w:lineRule="auto"/>
        <w:rPr>
          <w:rFonts w:asciiTheme="minorHAnsi" w:hAnsiTheme="minorHAnsi" w:cstheme="minorHAnsi"/>
          <w:b w:val="0"/>
          <w:sz w:val="22"/>
          <w:szCs w:val="22"/>
          <w:lang w:val="en-GB"/>
        </w:rPr>
      </w:pPr>
      <w:r w:rsidRPr="00260B8C">
        <w:rPr>
          <w:rFonts w:asciiTheme="minorHAnsi" w:hAnsiTheme="minorHAnsi" w:cstheme="minorHAnsi"/>
          <w:sz w:val="22"/>
          <w:szCs w:val="22"/>
          <w:lang w:val="en-GB"/>
        </w:rPr>
        <w:t>Table S</w:t>
      </w:r>
      <w:r w:rsidR="007A2708" w:rsidRPr="00260B8C">
        <w:rPr>
          <w:rFonts w:asciiTheme="minorHAnsi" w:hAnsiTheme="minorHAnsi" w:cstheme="minorHAnsi"/>
          <w:sz w:val="22"/>
          <w:szCs w:val="22"/>
          <w:lang w:val="en-GB"/>
        </w:rPr>
        <w:t>1</w:t>
      </w:r>
      <w:r w:rsidRPr="00260B8C">
        <w:rPr>
          <w:rFonts w:asciiTheme="minorHAnsi" w:hAnsiTheme="minorHAnsi" w:cstheme="minorHAnsi"/>
          <w:sz w:val="22"/>
          <w:szCs w:val="22"/>
          <w:lang w:val="en-GB"/>
        </w:rPr>
        <w:t xml:space="preserve">. </w:t>
      </w:r>
      <w:r w:rsidRPr="00260B8C">
        <w:rPr>
          <w:rFonts w:asciiTheme="minorHAnsi" w:hAnsiTheme="minorHAnsi" w:cstheme="minorHAnsi"/>
          <w:b w:val="0"/>
          <w:sz w:val="22"/>
          <w:szCs w:val="22"/>
          <w:lang w:val="en-GB"/>
        </w:rPr>
        <w:t>Zircon U-Pb geochronology data.</w:t>
      </w:r>
    </w:p>
    <w:p w14:paraId="21BD2965" w14:textId="717B6B08" w:rsidR="008A480C" w:rsidRPr="00260B8C" w:rsidRDefault="009C4AF1" w:rsidP="00260B8C">
      <w:pPr>
        <w:pStyle w:val="SMHeading"/>
        <w:spacing w:before="0" w:after="0" w:line="480" w:lineRule="auto"/>
        <w:rPr>
          <w:rFonts w:asciiTheme="minorHAnsi" w:hAnsiTheme="minorHAnsi" w:cstheme="minorHAnsi"/>
          <w:b w:val="0"/>
          <w:sz w:val="22"/>
          <w:szCs w:val="22"/>
          <w:lang w:val="en-GB"/>
        </w:rPr>
      </w:pPr>
      <w:r w:rsidRPr="00260B8C">
        <w:rPr>
          <w:rFonts w:asciiTheme="minorHAnsi" w:hAnsiTheme="minorHAnsi" w:cstheme="minorHAnsi"/>
          <w:sz w:val="22"/>
          <w:szCs w:val="22"/>
          <w:lang w:val="en-GB"/>
        </w:rPr>
        <w:t>Table S</w:t>
      </w:r>
      <w:r w:rsidR="007A2708" w:rsidRPr="00260B8C">
        <w:rPr>
          <w:rFonts w:asciiTheme="minorHAnsi" w:hAnsiTheme="minorHAnsi" w:cstheme="minorHAnsi"/>
          <w:sz w:val="22"/>
          <w:szCs w:val="22"/>
          <w:lang w:val="en-GB"/>
        </w:rPr>
        <w:t>2</w:t>
      </w:r>
      <w:r w:rsidRPr="00260B8C">
        <w:rPr>
          <w:rFonts w:asciiTheme="minorHAnsi" w:hAnsiTheme="minorHAnsi" w:cstheme="minorHAnsi"/>
          <w:sz w:val="22"/>
          <w:szCs w:val="22"/>
          <w:lang w:val="en-GB"/>
        </w:rPr>
        <w:t xml:space="preserve">. </w:t>
      </w:r>
      <w:r w:rsidRPr="00260B8C">
        <w:rPr>
          <w:rFonts w:asciiTheme="minorHAnsi" w:hAnsiTheme="minorHAnsi" w:cstheme="minorHAnsi"/>
          <w:b w:val="0"/>
          <w:sz w:val="22"/>
          <w:szCs w:val="22"/>
          <w:lang w:val="en-GB"/>
        </w:rPr>
        <w:t>Lu-Hf isotope data.</w:t>
      </w:r>
    </w:p>
    <w:p w14:paraId="1D94C6CF" w14:textId="1C896CAF" w:rsidR="000738E8" w:rsidRPr="00260B8C" w:rsidRDefault="000738E8" w:rsidP="00260B8C">
      <w:pPr>
        <w:pStyle w:val="SMHeading"/>
        <w:spacing w:before="0" w:after="0" w:line="480" w:lineRule="auto"/>
        <w:rPr>
          <w:rFonts w:asciiTheme="minorHAnsi" w:hAnsiTheme="minorHAnsi" w:cstheme="minorHAnsi"/>
          <w:b w:val="0"/>
          <w:sz w:val="22"/>
          <w:szCs w:val="22"/>
          <w:lang w:val="en-GB"/>
        </w:rPr>
      </w:pPr>
      <w:r w:rsidRPr="00260B8C">
        <w:rPr>
          <w:rFonts w:asciiTheme="minorHAnsi" w:hAnsiTheme="minorHAnsi" w:cstheme="minorHAnsi"/>
          <w:bCs w:val="0"/>
          <w:sz w:val="22"/>
          <w:szCs w:val="22"/>
          <w:lang w:val="en-GB"/>
        </w:rPr>
        <w:t>Table S</w:t>
      </w:r>
      <w:r w:rsidR="007A2708" w:rsidRPr="00260B8C">
        <w:rPr>
          <w:rFonts w:asciiTheme="minorHAnsi" w:hAnsiTheme="minorHAnsi" w:cstheme="minorHAnsi"/>
          <w:bCs w:val="0"/>
          <w:sz w:val="22"/>
          <w:szCs w:val="22"/>
          <w:lang w:val="en-GB"/>
        </w:rPr>
        <w:t>3</w:t>
      </w:r>
      <w:r w:rsidRPr="00260B8C">
        <w:rPr>
          <w:rFonts w:asciiTheme="minorHAnsi" w:hAnsiTheme="minorHAnsi" w:cstheme="minorHAnsi"/>
          <w:b w:val="0"/>
          <w:sz w:val="22"/>
          <w:szCs w:val="22"/>
          <w:lang w:val="en-GB"/>
        </w:rPr>
        <w:t xml:space="preserve">. Data sources for MDS </w:t>
      </w:r>
      <w:r w:rsidR="003277D3" w:rsidRPr="00260B8C">
        <w:rPr>
          <w:rFonts w:asciiTheme="minorHAnsi" w:hAnsiTheme="minorHAnsi" w:cstheme="minorHAnsi"/>
          <w:b w:val="0"/>
          <w:sz w:val="22"/>
          <w:szCs w:val="22"/>
          <w:lang w:val="en-GB"/>
        </w:rPr>
        <w:t xml:space="preserve">and age distribution </w:t>
      </w:r>
      <w:r w:rsidRPr="00260B8C">
        <w:rPr>
          <w:rFonts w:asciiTheme="minorHAnsi" w:hAnsiTheme="minorHAnsi" w:cstheme="minorHAnsi"/>
          <w:b w:val="0"/>
          <w:sz w:val="22"/>
          <w:szCs w:val="22"/>
          <w:lang w:val="en-GB"/>
        </w:rPr>
        <w:t>plots.</w:t>
      </w:r>
    </w:p>
    <w:p w14:paraId="65DCBAD4" w14:textId="41CACA91" w:rsidR="00FE62F3" w:rsidRPr="00260B8C" w:rsidRDefault="00FE62F3" w:rsidP="00260B8C">
      <w:pPr>
        <w:pStyle w:val="SMHeading"/>
        <w:spacing w:before="0" w:after="0" w:line="480" w:lineRule="auto"/>
        <w:rPr>
          <w:rFonts w:asciiTheme="minorHAnsi" w:hAnsiTheme="minorHAnsi" w:cstheme="minorHAnsi"/>
          <w:sz w:val="22"/>
          <w:szCs w:val="22"/>
          <w:lang w:val="en-GB"/>
        </w:rPr>
      </w:pPr>
    </w:p>
    <w:sectPr w:rsidR="00FE62F3" w:rsidRPr="00260B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D4332"/>
    <w:multiLevelType w:val="multilevel"/>
    <w:tmpl w:val="4ECE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15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AF1"/>
    <w:rsid w:val="00004F9F"/>
    <w:rsid w:val="000445BD"/>
    <w:rsid w:val="0006763E"/>
    <w:rsid w:val="000738E8"/>
    <w:rsid w:val="000832AE"/>
    <w:rsid w:val="000968A3"/>
    <w:rsid w:val="000A5AD9"/>
    <w:rsid w:val="000E102A"/>
    <w:rsid w:val="00137B85"/>
    <w:rsid w:val="001469E6"/>
    <w:rsid w:val="0017283D"/>
    <w:rsid w:val="001A10EC"/>
    <w:rsid w:val="001D53E9"/>
    <w:rsid w:val="00216C6E"/>
    <w:rsid w:val="00254742"/>
    <w:rsid w:val="00260B8C"/>
    <w:rsid w:val="002A7202"/>
    <w:rsid w:val="002B44F2"/>
    <w:rsid w:val="0031137E"/>
    <w:rsid w:val="00314521"/>
    <w:rsid w:val="00315096"/>
    <w:rsid w:val="00322BD4"/>
    <w:rsid w:val="003277D3"/>
    <w:rsid w:val="00395AB5"/>
    <w:rsid w:val="004370C9"/>
    <w:rsid w:val="0045044A"/>
    <w:rsid w:val="004577B1"/>
    <w:rsid w:val="004D6536"/>
    <w:rsid w:val="005217F8"/>
    <w:rsid w:val="00553317"/>
    <w:rsid w:val="0056133F"/>
    <w:rsid w:val="00573155"/>
    <w:rsid w:val="005A2A79"/>
    <w:rsid w:val="005A4E57"/>
    <w:rsid w:val="005D15E6"/>
    <w:rsid w:val="006071C0"/>
    <w:rsid w:val="0061114D"/>
    <w:rsid w:val="0063406B"/>
    <w:rsid w:val="00641A24"/>
    <w:rsid w:val="00651607"/>
    <w:rsid w:val="00680531"/>
    <w:rsid w:val="00685E88"/>
    <w:rsid w:val="006F7FB1"/>
    <w:rsid w:val="00721850"/>
    <w:rsid w:val="0072674D"/>
    <w:rsid w:val="00745296"/>
    <w:rsid w:val="00793131"/>
    <w:rsid w:val="007A2708"/>
    <w:rsid w:val="007C5124"/>
    <w:rsid w:val="007F04AC"/>
    <w:rsid w:val="00824088"/>
    <w:rsid w:val="008508E3"/>
    <w:rsid w:val="008A480C"/>
    <w:rsid w:val="0092550A"/>
    <w:rsid w:val="009572FD"/>
    <w:rsid w:val="00990860"/>
    <w:rsid w:val="009C4AF1"/>
    <w:rsid w:val="009D7D03"/>
    <w:rsid w:val="00A11126"/>
    <w:rsid w:val="00A56951"/>
    <w:rsid w:val="00A74684"/>
    <w:rsid w:val="00A86DD3"/>
    <w:rsid w:val="00A9035F"/>
    <w:rsid w:val="00AA15DB"/>
    <w:rsid w:val="00AC1937"/>
    <w:rsid w:val="00AF658E"/>
    <w:rsid w:val="00AF7DDD"/>
    <w:rsid w:val="00B03D06"/>
    <w:rsid w:val="00B203C0"/>
    <w:rsid w:val="00B42E05"/>
    <w:rsid w:val="00B477EE"/>
    <w:rsid w:val="00B713AB"/>
    <w:rsid w:val="00B84602"/>
    <w:rsid w:val="00BC0576"/>
    <w:rsid w:val="00BC181C"/>
    <w:rsid w:val="00BC5E40"/>
    <w:rsid w:val="00C051A0"/>
    <w:rsid w:val="00C4080D"/>
    <w:rsid w:val="00C54462"/>
    <w:rsid w:val="00C74383"/>
    <w:rsid w:val="00C81A27"/>
    <w:rsid w:val="00CE5E2A"/>
    <w:rsid w:val="00D17524"/>
    <w:rsid w:val="00D37F27"/>
    <w:rsid w:val="00D47B34"/>
    <w:rsid w:val="00D62D0F"/>
    <w:rsid w:val="00D90BE8"/>
    <w:rsid w:val="00DE7109"/>
    <w:rsid w:val="00E35152"/>
    <w:rsid w:val="00E734AC"/>
    <w:rsid w:val="00E77CA9"/>
    <w:rsid w:val="00EB6FB4"/>
    <w:rsid w:val="00ED5E40"/>
    <w:rsid w:val="00EE0206"/>
    <w:rsid w:val="00FD4EDF"/>
    <w:rsid w:val="00FE62F3"/>
    <w:rsid w:val="00FF6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EDFC"/>
  <w15:chartTrackingRefBased/>
  <w15:docId w15:val="{4F7782EE-71C1-4CD9-BD43-B2934DB8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F1"/>
    <w:pPr>
      <w:spacing w:after="0" w:line="240" w:lineRule="auto"/>
    </w:pPr>
    <w:rPr>
      <w:rFonts w:ascii="Times New Roman" w:eastAsia="Times New Roman" w:hAnsi="Times New Roman" w:cs="Times New Roman"/>
      <w:sz w:val="24"/>
      <w:szCs w:val="20"/>
      <w:lang w:val="en-US"/>
    </w:rPr>
  </w:style>
  <w:style w:type="paragraph" w:styleId="Ttulo1">
    <w:name w:val="heading 1"/>
    <w:basedOn w:val="Normal"/>
    <w:next w:val="Normal"/>
    <w:link w:val="Ttulo1Car"/>
    <w:uiPriority w:val="9"/>
    <w:qFormat/>
    <w:rsid w:val="009C4A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semiHidden/>
    <w:qFormat/>
    <w:rsid w:val="009C4AF1"/>
    <w:pPr>
      <w:keepNext/>
      <w:spacing w:line="480" w:lineRule="auto"/>
      <w:outlineLvl w:val="2"/>
    </w:pPr>
    <w:rPr>
      <w:rFonts w:ascii="Times" w:eastAsia="Times" w:hAnsi="Ti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sid w:val="009C4AF1"/>
    <w:rPr>
      <w:rFonts w:ascii="Times" w:eastAsia="Times" w:hAnsi="Times" w:cs="Times New Roman"/>
      <w:b/>
      <w:sz w:val="24"/>
      <w:szCs w:val="20"/>
      <w:lang w:val="en-US"/>
    </w:rPr>
  </w:style>
  <w:style w:type="paragraph" w:customStyle="1" w:styleId="SMHeading">
    <w:name w:val="SM Heading"/>
    <w:basedOn w:val="Ttulo1"/>
    <w:qFormat/>
    <w:rsid w:val="009C4AF1"/>
    <w:pPr>
      <w:keepLines w:val="0"/>
      <w:spacing w:after="60"/>
    </w:pPr>
    <w:rPr>
      <w:rFonts w:ascii="Times New Roman" w:eastAsia="Times New Roman" w:hAnsi="Times New Roman" w:cs="Times New Roman"/>
      <w:b/>
      <w:bCs/>
      <w:color w:val="auto"/>
      <w:kern w:val="32"/>
      <w:sz w:val="24"/>
      <w:szCs w:val="24"/>
    </w:rPr>
  </w:style>
  <w:style w:type="paragraph" w:styleId="Textoindependiente">
    <w:name w:val="Body Text"/>
    <w:basedOn w:val="Normal"/>
    <w:link w:val="TextoindependienteCar"/>
    <w:semiHidden/>
    <w:rsid w:val="009C4AF1"/>
    <w:pPr>
      <w:spacing w:after="120"/>
    </w:pPr>
  </w:style>
  <w:style w:type="character" w:customStyle="1" w:styleId="TextoindependienteCar">
    <w:name w:val="Texto independiente Car"/>
    <w:basedOn w:val="Fuentedeprrafopredeter"/>
    <w:link w:val="Textoindependiente"/>
    <w:semiHidden/>
    <w:rsid w:val="009C4AF1"/>
    <w:rPr>
      <w:rFonts w:ascii="Times New Roman" w:eastAsia="Times New Roman" w:hAnsi="Times New Roman" w:cs="Times New Roman"/>
      <w:sz w:val="24"/>
      <w:szCs w:val="20"/>
      <w:lang w:val="en-US"/>
    </w:rPr>
  </w:style>
  <w:style w:type="paragraph" w:styleId="Sangradetextonormal">
    <w:name w:val="Body Text Indent"/>
    <w:basedOn w:val="Normal"/>
    <w:link w:val="SangradetextonormalCar"/>
    <w:semiHidden/>
    <w:rsid w:val="009C4AF1"/>
    <w:pPr>
      <w:spacing w:after="120"/>
      <w:ind w:left="360"/>
    </w:pPr>
  </w:style>
  <w:style w:type="character" w:customStyle="1" w:styleId="SangradetextonormalCar">
    <w:name w:val="Sangría de texto normal Car"/>
    <w:basedOn w:val="Fuentedeprrafopredeter"/>
    <w:link w:val="Sangradetextonormal"/>
    <w:semiHidden/>
    <w:rsid w:val="009C4AF1"/>
    <w:rPr>
      <w:rFonts w:ascii="Times New Roman" w:eastAsia="Times New Roman" w:hAnsi="Times New Roman" w:cs="Times New Roman"/>
      <w:sz w:val="24"/>
      <w:szCs w:val="20"/>
      <w:lang w:val="en-US"/>
    </w:rPr>
  </w:style>
  <w:style w:type="character" w:styleId="Hipervnculo">
    <w:name w:val="Hyperlink"/>
    <w:rsid w:val="009C4AF1"/>
    <w:rPr>
      <w:color w:val="0000FF"/>
      <w:u w:val="single"/>
    </w:rPr>
  </w:style>
  <w:style w:type="character" w:customStyle="1" w:styleId="captions">
    <w:name w:val="captions"/>
    <w:basedOn w:val="Fuentedeprrafopredeter"/>
    <w:rsid w:val="009C4AF1"/>
  </w:style>
  <w:style w:type="character" w:customStyle="1" w:styleId="st">
    <w:name w:val="st"/>
    <w:basedOn w:val="Fuentedeprrafopredeter"/>
    <w:rsid w:val="009C4AF1"/>
  </w:style>
  <w:style w:type="character" w:customStyle="1" w:styleId="Ttulo1Car">
    <w:name w:val="Título 1 Car"/>
    <w:basedOn w:val="Fuentedeprrafopredeter"/>
    <w:link w:val="Ttulo1"/>
    <w:uiPriority w:val="9"/>
    <w:rsid w:val="009C4AF1"/>
    <w:rPr>
      <w:rFonts w:asciiTheme="majorHAnsi" w:eastAsiaTheme="majorEastAsia" w:hAnsiTheme="majorHAnsi" w:cstheme="majorBidi"/>
      <w:color w:val="2F5496" w:themeColor="accent1" w:themeShade="BF"/>
      <w:sz w:val="32"/>
      <w:szCs w:val="32"/>
      <w:lang w:val="en-US"/>
    </w:rPr>
  </w:style>
  <w:style w:type="paragraph" w:styleId="Textodeglobo">
    <w:name w:val="Balloon Text"/>
    <w:basedOn w:val="Normal"/>
    <w:link w:val="TextodegloboCar"/>
    <w:uiPriority w:val="99"/>
    <w:semiHidden/>
    <w:unhideWhenUsed/>
    <w:rsid w:val="003113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137E"/>
    <w:rPr>
      <w:rFonts w:ascii="Segoe UI" w:eastAsia="Times New Roman" w:hAnsi="Segoe UI" w:cs="Segoe UI"/>
      <w:sz w:val="18"/>
      <w:szCs w:val="18"/>
      <w:lang w:val="en-US"/>
    </w:rPr>
  </w:style>
  <w:style w:type="character" w:customStyle="1" w:styleId="contentpasted0">
    <w:name w:val="contentpasted0"/>
    <w:basedOn w:val="Fuentedeprrafopredeter"/>
    <w:rsid w:val="00EB6FB4"/>
  </w:style>
  <w:style w:type="character" w:styleId="Hipervnculovisitado">
    <w:name w:val="FollowedHyperlink"/>
    <w:basedOn w:val="Fuentedeprrafopredeter"/>
    <w:uiPriority w:val="99"/>
    <w:semiHidden/>
    <w:unhideWhenUsed/>
    <w:rsid w:val="002B44F2"/>
    <w:rPr>
      <w:color w:val="954F72" w:themeColor="followedHyperlink"/>
      <w:u w:val="single"/>
    </w:rPr>
  </w:style>
  <w:style w:type="character" w:styleId="Nmerodepgina">
    <w:name w:val="page number"/>
    <w:basedOn w:val="Fuentedeprrafopredeter"/>
    <w:rsid w:val="00C74383"/>
  </w:style>
  <w:style w:type="character" w:styleId="nfasis">
    <w:name w:val="Emphasis"/>
    <w:basedOn w:val="Fuentedeprrafopredeter"/>
    <w:uiPriority w:val="20"/>
    <w:qFormat/>
    <w:rsid w:val="00C74383"/>
    <w:rPr>
      <w:i/>
      <w:iCs/>
    </w:rPr>
  </w:style>
  <w:style w:type="character" w:customStyle="1" w:styleId="EndNoteBibliographyChar">
    <w:name w:val="EndNote Bibliography Char"/>
    <w:basedOn w:val="Fuentedeprrafopredeter"/>
    <w:link w:val="EndNoteBibliography"/>
    <w:rsid w:val="00C74383"/>
    <w:rPr>
      <w:rFonts w:ascii="Calibri" w:hAnsi="Calibri" w:cs="Calibri"/>
    </w:rPr>
  </w:style>
  <w:style w:type="paragraph" w:customStyle="1" w:styleId="EndNoteBibliography">
    <w:name w:val="EndNote Bibliography"/>
    <w:basedOn w:val="Normal"/>
    <w:link w:val="EndNoteBibliographyChar"/>
    <w:rsid w:val="00C74383"/>
    <w:pPr>
      <w:spacing w:after="160"/>
    </w:pPr>
    <w:rPr>
      <w:rFonts w:ascii="Calibri" w:eastAsiaTheme="minorHAnsi" w:hAnsi="Calibri" w:cs="Calibri"/>
      <w:sz w:val="22"/>
      <w:szCs w:val="22"/>
      <w:lang w:val="en-GB"/>
    </w:rPr>
  </w:style>
  <w:style w:type="character" w:styleId="MquinadeescribirHTML">
    <w:name w:val="HTML Typewriter"/>
    <w:basedOn w:val="Fuentedeprrafopredeter"/>
    <w:uiPriority w:val="99"/>
    <w:semiHidden/>
    <w:unhideWhenUsed/>
    <w:rsid w:val="00C74383"/>
    <w:rPr>
      <w:rFonts w:ascii="Courier New" w:eastAsia="Times New Roman" w:hAnsi="Courier New" w:cs="Courier New"/>
      <w:sz w:val="20"/>
      <w:szCs w:val="20"/>
    </w:rPr>
  </w:style>
  <w:style w:type="character" w:styleId="Mencinsinresolver">
    <w:name w:val="Unresolved Mention"/>
    <w:basedOn w:val="Fuentedeprrafopredeter"/>
    <w:uiPriority w:val="99"/>
    <w:semiHidden/>
    <w:unhideWhenUsed/>
    <w:rsid w:val="000738E8"/>
    <w:rPr>
      <w:color w:val="605E5C"/>
      <w:shd w:val="clear" w:color="auto" w:fill="E1DFDD"/>
    </w:rPr>
  </w:style>
  <w:style w:type="paragraph" w:styleId="Revisin">
    <w:name w:val="Revision"/>
    <w:hidden/>
    <w:uiPriority w:val="99"/>
    <w:semiHidden/>
    <w:rsid w:val="00AC1937"/>
    <w:pPr>
      <w:spacing w:after="0" w:line="240" w:lineRule="auto"/>
    </w:pPr>
    <w:rPr>
      <w:rFonts w:ascii="Times New Roman" w:eastAsia="Times New Roman" w:hAnsi="Times New Roman" w:cs="Times New Roman"/>
      <w:sz w:val="24"/>
      <w:szCs w:val="20"/>
      <w:lang w:val="en-US"/>
    </w:rPr>
  </w:style>
  <w:style w:type="character" w:styleId="Refdecomentario">
    <w:name w:val="annotation reference"/>
    <w:basedOn w:val="Fuentedeprrafopredeter"/>
    <w:uiPriority w:val="99"/>
    <w:semiHidden/>
    <w:unhideWhenUsed/>
    <w:rsid w:val="005A4E57"/>
    <w:rPr>
      <w:sz w:val="16"/>
      <w:szCs w:val="16"/>
    </w:rPr>
  </w:style>
  <w:style w:type="paragraph" w:styleId="Textocomentario">
    <w:name w:val="annotation text"/>
    <w:basedOn w:val="Normal"/>
    <w:link w:val="TextocomentarioCar"/>
    <w:uiPriority w:val="99"/>
    <w:unhideWhenUsed/>
    <w:rsid w:val="005A4E57"/>
    <w:rPr>
      <w:sz w:val="20"/>
    </w:rPr>
  </w:style>
  <w:style w:type="character" w:customStyle="1" w:styleId="TextocomentarioCar">
    <w:name w:val="Texto comentario Car"/>
    <w:basedOn w:val="Fuentedeprrafopredeter"/>
    <w:link w:val="Textocomentario"/>
    <w:uiPriority w:val="99"/>
    <w:rsid w:val="005A4E57"/>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5A4E57"/>
    <w:rPr>
      <w:b/>
      <w:bCs/>
    </w:rPr>
  </w:style>
  <w:style w:type="character" w:customStyle="1" w:styleId="AsuntodelcomentarioCar">
    <w:name w:val="Asunto del comentario Car"/>
    <w:basedOn w:val="TextocomentarioCar"/>
    <w:link w:val="Asuntodelcomentario"/>
    <w:uiPriority w:val="99"/>
    <w:semiHidden/>
    <w:rsid w:val="005A4E57"/>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8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9/C1JA10172B" TargetMode="External"/><Relationship Id="rId13" Type="http://schemas.openxmlformats.org/officeDocument/2006/relationships/hyperlink" Target="https://doi.org/10.1093/petrology/egh075" TargetMode="External"/><Relationship Id="rId3" Type="http://schemas.openxmlformats.org/officeDocument/2006/relationships/settings" Target="settings.xml"/><Relationship Id="rId7" Type="http://schemas.openxmlformats.org/officeDocument/2006/relationships/hyperlink" Target="https://doi.org/10.1111/j.1751-908X.2008.00914.x" TargetMode="External"/><Relationship Id="rId12" Type="http://schemas.openxmlformats.org/officeDocument/2006/relationships/hyperlink" Target="https://doi.org/10.1016/j.gsf.2018.04.0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111/j.1751-908X.2014.00325.x" TargetMode="External"/><Relationship Id="rId11" Type="http://schemas.openxmlformats.org/officeDocument/2006/relationships/hyperlink" Target="https://doi.org/10.1016/0012-821X(75)90088-6" TargetMode="External"/><Relationship Id="rId5" Type="http://schemas.openxmlformats.org/officeDocument/2006/relationships/hyperlink" Target="https://doi.org/10.1016/j.epsl.2008.06.010" TargetMode="External"/><Relationship Id="rId15" Type="http://schemas.openxmlformats.org/officeDocument/2006/relationships/hyperlink" Target="https://doi.org/10.1111/j.1751-908X.2005.tb00891.x" TargetMode="External"/><Relationship Id="rId10" Type="http://schemas.openxmlformats.org/officeDocument/2006/relationships/hyperlink" Target="https://doi.org/10.1016/S0012-821X(04)00012-3" TargetMode="External"/><Relationship Id="rId4" Type="http://schemas.openxmlformats.org/officeDocument/2006/relationships/webSettings" Target="webSettings.xml"/><Relationship Id="rId9" Type="http://schemas.openxmlformats.org/officeDocument/2006/relationships/hyperlink" Target="https://doi.org/10.1016/j.chemgeo.2007.11.005" TargetMode="External"/><Relationship Id="rId14" Type="http://schemas.openxmlformats.org/officeDocument/2006/relationships/hyperlink" Target="https://doi.org/10.1111/j.1751-908X.1995.tb00147.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Pages>
  <Words>1665</Words>
  <Characters>10296</Characters>
  <Application>Microsoft Office Word</Application>
  <DocSecurity>0</DocSecurity>
  <Lines>153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Teal Riley - BAS</dc:creator>
  <cp:keywords/>
  <dc:description/>
  <cp:lastModifiedBy>Andean Geology</cp:lastModifiedBy>
  <cp:revision>7</cp:revision>
  <dcterms:created xsi:type="dcterms:W3CDTF">2025-11-05T14:56:00Z</dcterms:created>
  <dcterms:modified xsi:type="dcterms:W3CDTF">2025-12-16T14:19:00Z</dcterms:modified>
</cp:coreProperties>
</file>